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82747" w14:textId="0A84658B" w:rsidR="005958B1" w:rsidRDefault="00FD6FFE" w:rsidP="005958B1">
      <w:pPr>
        <w:jc w:val="right"/>
      </w:pPr>
      <w:bookmarkStart w:id="0" w:name="_GoBack"/>
      <w:bookmarkEnd w:id="0"/>
      <w:r>
        <w:t>Příloha č. 1 zadávací dokumentace, č. 1 Smlouvy</w:t>
      </w:r>
    </w:p>
    <w:p w14:paraId="4F07D66F" w14:textId="77777777" w:rsidR="00FD6FFE" w:rsidRDefault="00FD6FFE" w:rsidP="005958B1">
      <w:pPr>
        <w:jc w:val="center"/>
        <w:rPr>
          <w:b/>
        </w:rPr>
      </w:pPr>
    </w:p>
    <w:p w14:paraId="574A586D" w14:textId="77777777" w:rsidR="00FD6FFE" w:rsidRDefault="00FD6FFE" w:rsidP="005958B1">
      <w:pPr>
        <w:jc w:val="center"/>
        <w:rPr>
          <w:b/>
        </w:rPr>
      </w:pPr>
    </w:p>
    <w:p w14:paraId="5FBDB1B3" w14:textId="77777777" w:rsidR="00FD6FFE" w:rsidRDefault="00FD6FFE" w:rsidP="005958B1">
      <w:pPr>
        <w:jc w:val="center"/>
        <w:rPr>
          <w:b/>
        </w:rPr>
      </w:pPr>
    </w:p>
    <w:p w14:paraId="1D67AFFA" w14:textId="5A2F32D3" w:rsidR="005958B1" w:rsidRDefault="005958B1" w:rsidP="005958B1">
      <w:pPr>
        <w:jc w:val="center"/>
        <w:rPr>
          <w:b/>
        </w:rPr>
      </w:pPr>
      <w:r>
        <w:rPr>
          <w:b/>
        </w:rPr>
        <w:t>Technická specifikace vč. cenového souhrnu</w:t>
      </w:r>
    </w:p>
    <w:p w14:paraId="6DAED7A4" w14:textId="77777777" w:rsidR="005958B1" w:rsidRPr="00E96598" w:rsidRDefault="005958B1" w:rsidP="005958B1">
      <w:pPr>
        <w:jc w:val="center"/>
        <w:rPr>
          <w:b/>
        </w:rPr>
      </w:pPr>
    </w:p>
    <w:p w14:paraId="3F7B3329" w14:textId="1BF9739B" w:rsidR="005958B1" w:rsidRDefault="005B132A" w:rsidP="005958B1">
      <w:pPr>
        <w:jc w:val="center"/>
        <w:rPr>
          <w:b/>
          <w:sz w:val="48"/>
          <w:szCs w:val="48"/>
        </w:rPr>
      </w:pPr>
      <w:r w:rsidRPr="005B132A">
        <w:rPr>
          <w:b/>
        </w:rPr>
        <w:t>Modernizace digitální infrastruktury a zajištění provozní kontinuity</w:t>
      </w:r>
      <w:r>
        <w:rPr>
          <w:b/>
        </w:rPr>
        <w:t xml:space="preserve"> </w:t>
      </w:r>
      <w:r w:rsidR="00FD6FFE">
        <w:rPr>
          <w:b/>
        </w:rPr>
        <w:t xml:space="preserve">                   </w:t>
      </w:r>
      <w:r w:rsidR="005958B1" w:rsidRPr="00E96598">
        <w:rPr>
          <w:b/>
        </w:rPr>
        <w:t>Nemocnice Tábor, a.s.</w:t>
      </w:r>
      <w:r w:rsidR="005958B1" w:rsidRPr="00FF2D4E">
        <w:rPr>
          <w:b/>
          <w:sz w:val="48"/>
          <w:szCs w:val="48"/>
        </w:rPr>
        <w:t xml:space="preserve"> </w:t>
      </w:r>
    </w:p>
    <w:p w14:paraId="2DD6D3DA" w14:textId="1611AF35" w:rsidR="005958B1" w:rsidRPr="00FF2D4E" w:rsidRDefault="005958B1" w:rsidP="005958B1">
      <w:pPr>
        <w:jc w:val="center"/>
        <w:rPr>
          <w:b/>
          <w:sz w:val="48"/>
          <w:szCs w:val="48"/>
        </w:rPr>
      </w:pPr>
      <w:r w:rsidRPr="00FF2D4E">
        <w:rPr>
          <w:b/>
          <w:sz w:val="48"/>
          <w:szCs w:val="48"/>
        </w:rPr>
        <w:t xml:space="preserve"> </w:t>
      </w:r>
    </w:p>
    <w:p w14:paraId="258A175B" w14:textId="77777777" w:rsidR="005958B1" w:rsidRPr="00E96598" w:rsidRDefault="005958B1" w:rsidP="005958B1">
      <w:pPr>
        <w:jc w:val="both"/>
      </w:pPr>
      <w:r w:rsidRPr="00E96598">
        <w:t xml:space="preserve">Účastník v technické specifikaci vyplní ve sloupci „Požadovaná technická specifikace splněna ANO/ NE“ ANO (splňuje) nebo NE (nesplňuje). Účastník do sloupce „Nabízený produkt, funkce, parametr, poznámka“ uvede nezaměnitelné označení konkrétního produktu (zejména označení názvu včetně typového označení, pokud ho zařízení má), dále účastník v tomto sloupci uvede konkrétní parametr/ hodnotu (velikost, kapacita, rychlost apod.) tak, aby bylo patrné, že nabízený produkt splňuje parametry požadované Zadavatelem a k nabídce přiloží </w:t>
      </w:r>
      <w:r>
        <w:t xml:space="preserve">detailní produktové listy nebo dokumentaci (např. </w:t>
      </w:r>
      <w:r w:rsidRPr="00E96598">
        <w:t>„</w:t>
      </w:r>
      <w:proofErr w:type="spellStart"/>
      <w:r w:rsidRPr="00E96598">
        <w:t>datasheet</w:t>
      </w:r>
      <w:proofErr w:type="spellEnd"/>
      <w:r w:rsidRPr="00E96598">
        <w:t>“ výrobce</w:t>
      </w:r>
      <w:r>
        <w:t>) v českém nebo anglickém jazyce,</w:t>
      </w:r>
      <w:r w:rsidRPr="00E96598">
        <w:t xml:space="preserve"> ze kter</w:t>
      </w:r>
      <w:r>
        <w:t>ých</w:t>
      </w:r>
      <w:r w:rsidRPr="00E96598">
        <w:t xml:space="preserve"> je možno uváděné vlastnosti/parametry ověřit. Zadavatel, níže v tabulce vymezuje buď konkrétní parametr, který musí být plněn s danou hodnotou nebo jinou charakteristikou, nebo vymezuje určitý parametr s minimální nebo maximální hodnotou, kterou nemůže účastník překročit/ podkročit, účastník musí uvést konkrétní hodnotu, kterou má nabízený produkt. V případě potřeby účastník do sloupce uvede také poznámku k technické specifikaci. </w:t>
      </w:r>
    </w:p>
    <w:p w14:paraId="3DAECAA3" w14:textId="77777777" w:rsidR="005958B1" w:rsidRPr="00E96598" w:rsidRDefault="005958B1" w:rsidP="005958B1">
      <w:pPr>
        <w:jc w:val="both"/>
      </w:pPr>
      <w:r w:rsidRPr="00E96598">
        <w:t>Účastník vyplní všechny požadované údaje v cenovém souhrnu.</w:t>
      </w:r>
    </w:p>
    <w:p w14:paraId="75A09B1D" w14:textId="77777777" w:rsidR="005958B1" w:rsidRPr="00641764" w:rsidRDefault="005958B1" w:rsidP="005958B1">
      <w:pPr>
        <w:pStyle w:val="Nadpis1"/>
        <w:rPr>
          <w:rFonts w:asciiTheme="minorHAnsi" w:eastAsiaTheme="minorHAnsi" w:hAnsiTheme="minorHAnsi" w:cstheme="minorBidi"/>
          <w:color w:val="auto"/>
          <w:sz w:val="22"/>
          <w:szCs w:val="22"/>
          <w:u w:val="single"/>
        </w:rPr>
      </w:pPr>
      <w:r>
        <w:rPr>
          <w:rFonts w:asciiTheme="minorHAnsi" w:eastAsiaTheme="minorHAnsi" w:hAnsiTheme="minorHAnsi" w:cstheme="minorBidi"/>
          <w:color w:val="auto"/>
          <w:sz w:val="22"/>
          <w:szCs w:val="22"/>
          <w:u w:val="single"/>
        </w:rPr>
        <w:t>Stávající stav</w:t>
      </w:r>
      <w:r w:rsidRPr="00641764">
        <w:rPr>
          <w:rFonts w:asciiTheme="minorHAnsi" w:eastAsiaTheme="minorHAnsi" w:hAnsiTheme="minorHAnsi" w:cstheme="minorBidi"/>
          <w:color w:val="auto"/>
          <w:sz w:val="22"/>
          <w:szCs w:val="22"/>
          <w:u w:val="single"/>
        </w:rPr>
        <w:t>:</w:t>
      </w:r>
    </w:p>
    <w:p w14:paraId="51390353" w14:textId="69D6F6FF" w:rsidR="0016589A" w:rsidRDefault="005958B1" w:rsidP="005F636B">
      <w:pPr>
        <w:jc w:val="both"/>
      </w:pPr>
      <w:r w:rsidRPr="00FA39DB">
        <w:t xml:space="preserve">V současné době </w:t>
      </w:r>
      <w:r>
        <w:t>provozuje Nemocnice Tábor, a.s. tři servery</w:t>
      </w:r>
      <w:r w:rsidR="00F00715">
        <w:t xml:space="preserve"> pro virtualizaci prostředí</w:t>
      </w:r>
      <w:r w:rsidR="00CE735B">
        <w:t xml:space="preserve">, každý </w:t>
      </w:r>
      <w:r w:rsidR="00CE735B" w:rsidRPr="00CE735B">
        <w:t xml:space="preserve">server má 384 GB RAM a 2x procesor </w:t>
      </w:r>
      <w:proofErr w:type="spellStart"/>
      <w:r w:rsidR="00CE735B" w:rsidRPr="00CE735B">
        <w:t>intel</w:t>
      </w:r>
      <w:proofErr w:type="spellEnd"/>
      <w:r w:rsidR="00CE735B" w:rsidRPr="00CE735B">
        <w:t xml:space="preserve"> </w:t>
      </w:r>
      <w:proofErr w:type="spellStart"/>
      <w:r w:rsidR="00CE735B" w:rsidRPr="00CE735B">
        <w:t>xeon</w:t>
      </w:r>
      <w:proofErr w:type="spellEnd"/>
      <w:r w:rsidR="00CE735B" w:rsidRPr="00CE735B">
        <w:t xml:space="preserve"> </w:t>
      </w:r>
      <w:proofErr w:type="spellStart"/>
      <w:r w:rsidR="00CE735B" w:rsidRPr="00CE735B">
        <w:t>silver</w:t>
      </w:r>
      <w:proofErr w:type="spellEnd"/>
      <w:r w:rsidR="00CE735B" w:rsidRPr="00CE735B">
        <w:t xml:space="preserve"> 4110 8 jader</w:t>
      </w:r>
      <w:r w:rsidR="00CE735B">
        <w:t>. V</w:t>
      </w:r>
      <w:r>
        <w:t>irtualizac</w:t>
      </w:r>
      <w:r w:rsidR="00CE735B">
        <w:t xml:space="preserve">e je řešena pomocí </w:t>
      </w:r>
      <w:r>
        <w:t xml:space="preserve">Hyper-V clusteru. Servery hostují </w:t>
      </w:r>
      <w:r w:rsidR="007A7B7F">
        <w:t>cca 60 VM.</w:t>
      </w:r>
      <w:r w:rsidR="009F6486">
        <w:t xml:space="preserve"> </w:t>
      </w:r>
      <w:r w:rsidR="00CE735B">
        <w:t xml:space="preserve">Dále je provozován jeden zálohovací server </w:t>
      </w:r>
      <w:r w:rsidR="005F636B">
        <w:t xml:space="preserve">CP- Intel(R) </w:t>
      </w:r>
      <w:proofErr w:type="spellStart"/>
      <w:r w:rsidR="005F636B">
        <w:t>Xeon</w:t>
      </w:r>
      <w:proofErr w:type="spellEnd"/>
      <w:r w:rsidR="005F636B">
        <w:t xml:space="preserve">(R) Silver 4110 CPU @ 2.10GHz, RAM - 64 GB, kapacita pro zálohování 54 TB, </w:t>
      </w:r>
      <w:r w:rsidR="00BD3F53">
        <w:t>s klasickým schématem 3-2-1</w:t>
      </w:r>
      <w:r w:rsidR="005F636B">
        <w:t>,</w:t>
      </w:r>
      <w:r w:rsidR="00BD3F53">
        <w:t xml:space="preserve"> kdy hlavní záloha je na serveru, druhá na </w:t>
      </w:r>
      <w:proofErr w:type="gramStart"/>
      <w:r w:rsidR="00BD3F53">
        <w:t>NAS</w:t>
      </w:r>
      <w:proofErr w:type="gramEnd"/>
      <w:r w:rsidR="00BD3F53">
        <w:t xml:space="preserve"> a třetí </w:t>
      </w:r>
      <w:r w:rsidR="00CE735B">
        <w:t>s kopií záloh na páskovou mechaniku.</w:t>
      </w:r>
    </w:p>
    <w:p w14:paraId="5D4A3456" w14:textId="02C6A49C" w:rsidR="007A7B7F" w:rsidRDefault="007A7B7F" w:rsidP="005958B1">
      <w:pPr>
        <w:jc w:val="both"/>
      </w:pPr>
    </w:p>
    <w:p w14:paraId="19A59C16" w14:textId="2B1E06FA" w:rsidR="007A7B7F" w:rsidRDefault="00D57DAE" w:rsidP="005958B1">
      <w:pPr>
        <w:jc w:val="both"/>
      </w:pPr>
      <w:r>
        <w:t>Schéma stávajícího stavu serverové infrastruktury pro virtualizace:</w:t>
      </w:r>
      <w:r w:rsidR="00BD3F53">
        <w:t xml:space="preserve"> </w:t>
      </w:r>
    </w:p>
    <w:p w14:paraId="043435B6" w14:textId="77777777" w:rsidR="00BD3F53" w:rsidRDefault="00BD3F53" w:rsidP="005958B1">
      <w:pPr>
        <w:jc w:val="both"/>
      </w:pPr>
    </w:p>
    <w:p w14:paraId="6990BBAA" w14:textId="6F7C0762" w:rsidR="007A7B7F" w:rsidRDefault="007A7B7F" w:rsidP="005958B1">
      <w:pPr>
        <w:jc w:val="both"/>
      </w:pPr>
      <w:r>
        <w:rPr>
          <w:rFonts w:ascii="-webkit-standard" w:hAnsi="-webkit-standard"/>
          <w:noProof/>
          <w:color w:val="000000"/>
          <w:sz w:val="18"/>
          <w:szCs w:val="18"/>
        </w:rPr>
        <w:drawing>
          <wp:inline distT="0" distB="0" distL="0" distR="0" wp14:anchorId="6B332C52" wp14:editId="2EB4FD48">
            <wp:extent cx="2991621" cy="3242572"/>
            <wp:effectExtent l="0" t="0" r="0" b="0"/>
            <wp:docPr id="5464360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9833" cy="3273150"/>
                    </a:xfrm>
                    <a:prstGeom prst="rect">
                      <a:avLst/>
                    </a:prstGeom>
                    <a:noFill/>
                    <a:ln>
                      <a:noFill/>
                    </a:ln>
                  </pic:spPr>
                </pic:pic>
              </a:graphicData>
            </a:graphic>
          </wp:inline>
        </w:drawing>
      </w:r>
    </w:p>
    <w:p w14:paraId="46968238" w14:textId="77777777" w:rsidR="00BD3F53" w:rsidRDefault="00BD3F53" w:rsidP="00BD3F53">
      <w:pPr>
        <w:jc w:val="both"/>
      </w:pPr>
    </w:p>
    <w:p w14:paraId="22BAC283" w14:textId="77777777" w:rsidR="00BD3F53" w:rsidRDefault="00BD3F53" w:rsidP="00BD3F53">
      <w:pPr>
        <w:jc w:val="both"/>
      </w:pPr>
    </w:p>
    <w:p w14:paraId="2B1F791C" w14:textId="77777777" w:rsidR="00BD3F53" w:rsidRDefault="00BD3F53" w:rsidP="00BD3F53">
      <w:pPr>
        <w:jc w:val="both"/>
      </w:pPr>
    </w:p>
    <w:p w14:paraId="554B7632" w14:textId="77777777" w:rsidR="00BD3F53" w:rsidRDefault="00BD3F53" w:rsidP="00BD3F53">
      <w:pPr>
        <w:jc w:val="both"/>
      </w:pPr>
    </w:p>
    <w:p w14:paraId="0DB94D54" w14:textId="526CCFCE" w:rsidR="00BD3F53" w:rsidRDefault="00BD3F53" w:rsidP="00BD3F53">
      <w:pPr>
        <w:jc w:val="both"/>
      </w:pPr>
      <w:r>
        <w:t>Schéma stávajícího stavu zálohování:</w:t>
      </w:r>
    </w:p>
    <w:p w14:paraId="18D83608" w14:textId="77777777" w:rsidR="00BD3F53" w:rsidRDefault="00BD3F53" w:rsidP="00BD3F53">
      <w:pPr>
        <w:jc w:val="both"/>
      </w:pPr>
    </w:p>
    <w:p w14:paraId="1FE5A74E" w14:textId="32866BBC" w:rsidR="00BD3F53" w:rsidRDefault="00BD3F53" w:rsidP="00BD3F53">
      <w:pPr>
        <w:jc w:val="both"/>
      </w:pPr>
      <w:r w:rsidRPr="00BD3F53">
        <w:rPr>
          <w:noProof/>
        </w:rPr>
        <w:drawing>
          <wp:inline distT="0" distB="0" distL="0" distR="0" wp14:anchorId="69DFE668" wp14:editId="13DDC28C">
            <wp:extent cx="5760720" cy="47815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4781550"/>
                    </a:xfrm>
                    <a:prstGeom prst="rect">
                      <a:avLst/>
                    </a:prstGeom>
                  </pic:spPr>
                </pic:pic>
              </a:graphicData>
            </a:graphic>
          </wp:inline>
        </w:drawing>
      </w:r>
    </w:p>
    <w:p w14:paraId="6BD0B051" w14:textId="77777777" w:rsidR="007A7B7F" w:rsidRPr="00F17496" w:rsidRDefault="007A7B7F" w:rsidP="007A7B7F">
      <w:pPr>
        <w:pStyle w:val="Nadpis1"/>
        <w:rPr>
          <w:rFonts w:asciiTheme="minorHAnsi" w:eastAsiaTheme="minorHAnsi" w:hAnsiTheme="minorHAnsi" w:cstheme="minorBidi"/>
          <w:color w:val="auto"/>
          <w:sz w:val="22"/>
          <w:szCs w:val="22"/>
          <w:u w:val="single"/>
        </w:rPr>
      </w:pPr>
      <w:r w:rsidRPr="00F17496">
        <w:rPr>
          <w:rFonts w:asciiTheme="minorHAnsi" w:eastAsiaTheme="minorHAnsi" w:hAnsiTheme="minorHAnsi" w:cstheme="minorBidi"/>
          <w:color w:val="auto"/>
          <w:sz w:val="22"/>
          <w:szCs w:val="22"/>
          <w:u w:val="single"/>
        </w:rPr>
        <w:t>Nevýhody stávajícího stavu:</w:t>
      </w:r>
    </w:p>
    <w:p w14:paraId="4008FECC" w14:textId="20110CF6" w:rsidR="007A7B7F" w:rsidRDefault="00832CF0" w:rsidP="007A7B7F">
      <w:pPr>
        <w:jc w:val="both"/>
      </w:pPr>
      <w:r>
        <w:t>Servery</w:t>
      </w:r>
      <w:r w:rsidR="007A7B7F">
        <w:t xml:space="preserve"> jsou </w:t>
      </w:r>
      <w:r w:rsidR="007A7B7F" w:rsidRPr="00F17496">
        <w:t>na konci svého životního cyklu. V nemocnici byl</w:t>
      </w:r>
      <w:r w:rsidR="007A7B7F">
        <w:t>y</w:t>
      </w:r>
      <w:r w:rsidR="007A7B7F" w:rsidRPr="00F17496">
        <w:t xml:space="preserve"> nepřetržitě provozován</w:t>
      </w:r>
      <w:r w:rsidR="007A7B7F">
        <w:t>y</w:t>
      </w:r>
      <w:r w:rsidR="007A7B7F" w:rsidRPr="00F17496">
        <w:t xml:space="preserve"> od roku 2019. </w:t>
      </w:r>
      <w:r w:rsidR="007A7B7F">
        <w:t>Stávající konfigurace již nezvládá pokrýt potřeby pro virtualizační platformu nemocnice</w:t>
      </w:r>
      <w:r w:rsidR="007A7B7F" w:rsidRPr="00F17496">
        <w:t xml:space="preserve">. Dochází </w:t>
      </w:r>
      <w:r w:rsidR="007A7B7F">
        <w:t>výpočetní kapacita</w:t>
      </w:r>
      <w:r w:rsidR="007A7B7F" w:rsidRPr="00F17496">
        <w:t>.</w:t>
      </w:r>
      <w:r w:rsidR="007A7B7F">
        <w:t xml:space="preserve"> </w:t>
      </w:r>
      <w:r w:rsidR="00CE735B">
        <w:t>Stávající řešení n</w:t>
      </w:r>
      <w:r w:rsidR="007A7B7F">
        <w:t xml:space="preserve">elze </w:t>
      </w:r>
      <w:r w:rsidR="00CE735B">
        <w:t xml:space="preserve">efektivně </w:t>
      </w:r>
      <w:r w:rsidR="007A7B7F">
        <w:t>rozdělit do dvou nezávislých lokalit.</w:t>
      </w:r>
    </w:p>
    <w:p w14:paraId="16852FB6" w14:textId="77777777" w:rsidR="005958B1" w:rsidRDefault="005958B1" w:rsidP="005958B1">
      <w:pPr>
        <w:jc w:val="both"/>
        <w:rPr>
          <w:rFonts w:ascii="Arial" w:hAnsi="Arial" w:cs="Arial"/>
          <w:color w:val="152567"/>
        </w:rPr>
      </w:pPr>
    </w:p>
    <w:p w14:paraId="65CE2CC4" w14:textId="77777777" w:rsidR="007A7B7F" w:rsidRPr="00F17496" w:rsidRDefault="007A7B7F" w:rsidP="007A7B7F">
      <w:pPr>
        <w:pStyle w:val="Nadpis1"/>
        <w:rPr>
          <w:rFonts w:asciiTheme="minorHAnsi" w:eastAsiaTheme="minorHAnsi" w:hAnsiTheme="minorHAnsi" w:cstheme="minorBidi"/>
          <w:color w:val="auto"/>
          <w:sz w:val="22"/>
          <w:szCs w:val="22"/>
          <w:u w:val="single"/>
        </w:rPr>
      </w:pPr>
      <w:r w:rsidRPr="00F17496">
        <w:rPr>
          <w:rFonts w:asciiTheme="minorHAnsi" w:eastAsiaTheme="minorHAnsi" w:hAnsiTheme="minorHAnsi" w:cstheme="minorBidi"/>
          <w:color w:val="auto"/>
          <w:sz w:val="22"/>
          <w:szCs w:val="22"/>
          <w:u w:val="single"/>
        </w:rPr>
        <w:t>Cílový stav:</w:t>
      </w:r>
    </w:p>
    <w:p w14:paraId="31984813" w14:textId="380B5DBA" w:rsidR="007A7B7F" w:rsidRPr="00C25BEF" w:rsidRDefault="007A7B7F" w:rsidP="007A7B7F">
      <w:pPr>
        <w:jc w:val="both"/>
      </w:pPr>
      <w:r w:rsidRPr="00F17496">
        <w:t>Cílem projektu je výměna stávající</w:t>
      </w:r>
      <w:r w:rsidR="00832CF0">
        <w:t xml:space="preserve">ch serverů za </w:t>
      </w:r>
      <w:r w:rsidRPr="00F17496">
        <w:t>dosluhující</w:t>
      </w:r>
      <w:r w:rsidR="009F6486">
        <w:t>,</w:t>
      </w:r>
      <w:r w:rsidR="00832CF0">
        <w:t xml:space="preserve"> </w:t>
      </w:r>
      <w:r w:rsidR="009F6486">
        <w:t>v</w:t>
      </w:r>
      <w:r w:rsidR="00832CF0">
        <w:t xml:space="preserve">ýrazné navýšení výpočetního výkonu pro pokrytí potřeb nemocnice </w:t>
      </w:r>
      <w:r w:rsidR="00CE735B">
        <w:t xml:space="preserve">ve </w:t>
      </w:r>
      <w:proofErr w:type="spellStart"/>
      <w:r w:rsidR="00832CF0">
        <w:t>virtualizované</w:t>
      </w:r>
      <w:r w:rsidR="009F6486">
        <w:t>m</w:t>
      </w:r>
      <w:proofErr w:type="spellEnd"/>
      <w:r w:rsidR="00832CF0">
        <w:t xml:space="preserve"> prostředí</w:t>
      </w:r>
      <w:r w:rsidR="00CE735B">
        <w:t xml:space="preserve">, vybudování </w:t>
      </w:r>
      <w:r w:rsidR="009F6486" w:rsidRPr="00F17496">
        <w:t>infrastruktur</w:t>
      </w:r>
      <w:r w:rsidR="00CE735B">
        <w:t>y</w:t>
      </w:r>
      <w:r w:rsidR="009F6486" w:rsidRPr="00F17496">
        <w:t xml:space="preserve"> </w:t>
      </w:r>
      <w:r w:rsidR="009F6486">
        <w:t>s dostatečnou dimenzí pro budoucí růst</w:t>
      </w:r>
      <w:r w:rsidRPr="00F17496">
        <w:t xml:space="preserve">. Záměrem je </w:t>
      </w:r>
      <w:r w:rsidR="00832CF0">
        <w:t xml:space="preserve">rovněž vybudovat ještě silnější a stabilnější </w:t>
      </w:r>
      <w:r w:rsidRPr="00F17496">
        <w:t>redundantní</w:t>
      </w:r>
      <w:r w:rsidR="009F6486">
        <w:t xml:space="preserve"> infrastr</w:t>
      </w:r>
      <w:r w:rsidR="00EF075B">
        <w:t>u</w:t>
      </w:r>
      <w:r w:rsidR="009F6486">
        <w:t>kturu</w:t>
      </w:r>
      <w:r w:rsidRPr="00F17496">
        <w:t xml:space="preserve">. SAN infrastruktura </w:t>
      </w:r>
      <w:r w:rsidR="00832CF0">
        <w:t xml:space="preserve">bude rozšířena </w:t>
      </w:r>
      <w:r w:rsidRPr="00F17496">
        <w:t>v</w:t>
      </w:r>
      <w:r w:rsidR="009F6486">
        <w:t> </w:t>
      </w:r>
      <w:r w:rsidRPr="00F17496">
        <w:t>podobě</w:t>
      </w:r>
      <w:r w:rsidR="009F6486">
        <w:t xml:space="preserve"> dalších</w:t>
      </w:r>
      <w:r w:rsidRPr="00F17496">
        <w:t xml:space="preserve"> dvou FC </w:t>
      </w:r>
      <w:proofErr w:type="spellStart"/>
      <w:r w:rsidRPr="00F17496">
        <w:t>switchů</w:t>
      </w:r>
      <w:proofErr w:type="spellEnd"/>
      <w:r w:rsidRPr="00F17496">
        <w:t xml:space="preserve">, do kterých se přepojí </w:t>
      </w:r>
      <w:r w:rsidR="00832CF0">
        <w:t xml:space="preserve">nové </w:t>
      </w:r>
      <w:r w:rsidRPr="00F17496">
        <w:t xml:space="preserve">servery a </w:t>
      </w:r>
      <w:r w:rsidR="009F6486">
        <w:t xml:space="preserve">stávající </w:t>
      </w:r>
      <w:r w:rsidRPr="00F17496">
        <w:t xml:space="preserve">disková pole. HA je požadována v režimu </w:t>
      </w:r>
      <w:proofErr w:type="spellStart"/>
      <w:r w:rsidRPr="00F17496">
        <w:t>Active-Active</w:t>
      </w:r>
      <w:proofErr w:type="spellEnd"/>
      <w:r w:rsidRPr="00F17496">
        <w:t>, kdy v případech selh</w:t>
      </w:r>
      <w:r w:rsidR="00832CF0">
        <w:t xml:space="preserve">ání počítáme s využitím svědka. </w:t>
      </w:r>
      <w:r w:rsidRPr="00F17496">
        <w:t xml:space="preserve">Replikační linky mezi poli </w:t>
      </w:r>
      <w:r w:rsidR="00832CF0">
        <w:t>jsou</w:t>
      </w:r>
      <w:r w:rsidRPr="00F17496">
        <w:t xml:space="preserve"> realizovány přímým zapojením. SAN infrastruktura, </w:t>
      </w:r>
      <w:r w:rsidR="009F6486">
        <w:t>je</w:t>
      </w:r>
      <w:r w:rsidRPr="00F17496">
        <w:t xml:space="preserve"> </w:t>
      </w:r>
      <w:proofErr w:type="gramStart"/>
      <w:r w:rsidRPr="00F17496">
        <w:t>připravena</w:t>
      </w:r>
      <w:proofErr w:type="gramEnd"/>
      <w:r w:rsidRPr="00F17496">
        <w:t xml:space="preserve"> na připojení druhé lokality pomocí single </w:t>
      </w:r>
      <w:proofErr w:type="gramStart"/>
      <w:r w:rsidRPr="00F17496">
        <w:t>mode</w:t>
      </w:r>
      <w:proofErr w:type="gramEnd"/>
      <w:r w:rsidRPr="00F17496">
        <w:t xml:space="preserve"> trasy (vzdálenost do 1km).</w:t>
      </w:r>
      <w:r w:rsidR="00CE735B">
        <w:t xml:space="preserve"> Vytvoření silné a robus</w:t>
      </w:r>
      <w:r w:rsidR="00EF075B">
        <w:t>t</w:t>
      </w:r>
      <w:r w:rsidR="00CE735B">
        <w:t>ní zálohovací platformy.</w:t>
      </w:r>
    </w:p>
    <w:p w14:paraId="337751E5" w14:textId="4F308DC3" w:rsidR="00CE735B" w:rsidRDefault="00CE735B" w:rsidP="00370C49">
      <w:pPr>
        <w:jc w:val="both"/>
        <w:rPr>
          <w:rFonts w:ascii="Arial" w:hAnsi="Arial" w:cs="Arial"/>
          <w:color w:val="152567"/>
        </w:rPr>
      </w:pPr>
    </w:p>
    <w:p w14:paraId="14BB48D6" w14:textId="6FE5E8CB" w:rsidR="004934D1" w:rsidRDefault="004934D1" w:rsidP="00370C49">
      <w:pPr>
        <w:jc w:val="both"/>
        <w:rPr>
          <w:rFonts w:ascii="Arial" w:hAnsi="Arial" w:cs="Arial"/>
          <w:color w:val="152567"/>
        </w:rPr>
      </w:pPr>
    </w:p>
    <w:p w14:paraId="6220B6A5" w14:textId="1C0BBE5F" w:rsidR="004934D1" w:rsidRDefault="004934D1" w:rsidP="00370C49">
      <w:pPr>
        <w:jc w:val="both"/>
        <w:rPr>
          <w:rFonts w:ascii="Arial" w:hAnsi="Arial" w:cs="Arial"/>
          <w:color w:val="152567"/>
        </w:rPr>
      </w:pPr>
    </w:p>
    <w:p w14:paraId="0993019B" w14:textId="77777777" w:rsidR="004934D1" w:rsidRDefault="004934D1" w:rsidP="00370C49">
      <w:pPr>
        <w:jc w:val="both"/>
        <w:rPr>
          <w:rFonts w:ascii="Arial" w:hAnsi="Arial" w:cs="Arial"/>
          <w:color w:val="152567"/>
        </w:rPr>
      </w:pPr>
    </w:p>
    <w:p w14:paraId="26DFE430" w14:textId="7185A9FF" w:rsidR="007A7B7F" w:rsidRDefault="007A7B7F" w:rsidP="00370C49">
      <w:pPr>
        <w:jc w:val="both"/>
        <w:rPr>
          <w:rFonts w:ascii="Arial" w:hAnsi="Arial" w:cs="Arial"/>
          <w:color w:val="152567"/>
        </w:rPr>
      </w:pPr>
    </w:p>
    <w:p w14:paraId="2FD792D9" w14:textId="77777777" w:rsidR="00BD3F53" w:rsidRDefault="00BD3F53" w:rsidP="00370C49">
      <w:pPr>
        <w:jc w:val="both"/>
        <w:rPr>
          <w:rFonts w:ascii="Arial" w:hAnsi="Arial" w:cs="Arial"/>
          <w:color w:val="152567"/>
        </w:rPr>
      </w:pPr>
    </w:p>
    <w:p w14:paraId="78B81D5D" w14:textId="0F277F16" w:rsidR="00370C49" w:rsidRPr="007A7B7F" w:rsidRDefault="00370C49" w:rsidP="007A7B7F">
      <w:pPr>
        <w:pStyle w:val="Nadpis1"/>
        <w:rPr>
          <w:rFonts w:asciiTheme="minorHAnsi" w:eastAsiaTheme="minorHAnsi" w:hAnsiTheme="minorHAnsi" w:cstheme="minorBidi"/>
          <w:color w:val="auto"/>
          <w:sz w:val="22"/>
          <w:szCs w:val="22"/>
          <w:u w:val="single"/>
        </w:rPr>
      </w:pPr>
      <w:r w:rsidRPr="007A7B7F">
        <w:rPr>
          <w:rFonts w:asciiTheme="minorHAnsi" w:eastAsiaTheme="minorHAnsi" w:hAnsiTheme="minorHAnsi" w:cstheme="minorBidi"/>
          <w:color w:val="auto"/>
          <w:sz w:val="22"/>
          <w:szCs w:val="22"/>
          <w:u w:val="single"/>
        </w:rPr>
        <w:lastRenderedPageBreak/>
        <w:t xml:space="preserve">Schéma </w:t>
      </w:r>
      <w:r w:rsidR="00C40525" w:rsidRPr="007A7B7F">
        <w:rPr>
          <w:rFonts w:asciiTheme="minorHAnsi" w:eastAsiaTheme="minorHAnsi" w:hAnsiTheme="minorHAnsi" w:cstheme="minorBidi"/>
          <w:color w:val="auto"/>
          <w:sz w:val="22"/>
          <w:szCs w:val="22"/>
          <w:u w:val="single"/>
        </w:rPr>
        <w:t xml:space="preserve">požadovaného </w:t>
      </w:r>
      <w:r w:rsidRPr="007A7B7F">
        <w:rPr>
          <w:rFonts w:asciiTheme="minorHAnsi" w:eastAsiaTheme="minorHAnsi" w:hAnsiTheme="minorHAnsi" w:cstheme="minorBidi"/>
          <w:color w:val="auto"/>
          <w:sz w:val="22"/>
          <w:szCs w:val="22"/>
          <w:u w:val="single"/>
        </w:rPr>
        <w:t>stavu</w:t>
      </w:r>
      <w:r w:rsidR="00CE735B">
        <w:rPr>
          <w:rFonts w:asciiTheme="minorHAnsi" w:eastAsiaTheme="minorHAnsi" w:hAnsiTheme="minorHAnsi" w:cstheme="minorBidi"/>
          <w:color w:val="auto"/>
          <w:sz w:val="22"/>
          <w:szCs w:val="22"/>
          <w:u w:val="single"/>
        </w:rPr>
        <w:t xml:space="preserve"> serverů pro virtualizaci</w:t>
      </w:r>
      <w:r w:rsidRPr="007A7B7F">
        <w:rPr>
          <w:rFonts w:asciiTheme="minorHAnsi" w:eastAsiaTheme="minorHAnsi" w:hAnsiTheme="minorHAnsi" w:cstheme="minorBidi"/>
          <w:color w:val="auto"/>
          <w:sz w:val="22"/>
          <w:szCs w:val="22"/>
          <w:u w:val="single"/>
        </w:rPr>
        <w:t>:</w:t>
      </w:r>
    </w:p>
    <w:p w14:paraId="7426578C" w14:textId="77777777" w:rsidR="00482B95" w:rsidRPr="001934DE" w:rsidRDefault="00482B95" w:rsidP="00370C49">
      <w:pPr>
        <w:jc w:val="both"/>
        <w:rPr>
          <w:rFonts w:ascii="Arial" w:hAnsi="Arial" w:cs="Arial"/>
          <w:color w:val="152567"/>
        </w:rPr>
      </w:pPr>
    </w:p>
    <w:p w14:paraId="4A4B6F9F" w14:textId="76F819BD" w:rsidR="00370C49" w:rsidRPr="0030795C" w:rsidRDefault="00482B95" w:rsidP="00370C49">
      <w:pPr>
        <w:jc w:val="both"/>
        <w:rPr>
          <w:rFonts w:ascii="Arial" w:hAnsi="Arial" w:cs="Arial"/>
          <w:color w:val="152567"/>
        </w:rPr>
      </w:pPr>
      <w:r>
        <w:rPr>
          <w:noProof/>
          <w14:ligatures w14:val="standardContextual"/>
        </w:rPr>
        <w:drawing>
          <wp:inline distT="0" distB="0" distL="0" distR="0" wp14:anchorId="2700658B" wp14:editId="44E5141D">
            <wp:extent cx="6057900" cy="4711700"/>
            <wp:effectExtent l="0" t="0" r="0" b="0"/>
            <wp:docPr id="15950104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01047" name=""/>
                    <pic:cNvPicPr/>
                  </pic:nvPicPr>
                  <pic:blipFill>
                    <a:blip r:embed="rId8"/>
                    <a:stretch>
                      <a:fillRect/>
                    </a:stretch>
                  </pic:blipFill>
                  <pic:spPr>
                    <a:xfrm>
                      <a:off x="0" y="0"/>
                      <a:ext cx="6059169" cy="4712687"/>
                    </a:xfrm>
                    <a:prstGeom prst="rect">
                      <a:avLst/>
                    </a:prstGeom>
                  </pic:spPr>
                </pic:pic>
              </a:graphicData>
            </a:graphic>
          </wp:inline>
        </w:drawing>
      </w:r>
    </w:p>
    <w:p w14:paraId="498E41F8" w14:textId="77777777" w:rsidR="00BD3F53" w:rsidRDefault="00BD3F53" w:rsidP="00BD3F53">
      <w:pPr>
        <w:pStyle w:val="Nadpis1"/>
        <w:rPr>
          <w:rFonts w:asciiTheme="minorHAnsi" w:eastAsiaTheme="minorHAnsi" w:hAnsiTheme="minorHAnsi" w:cstheme="minorBidi"/>
          <w:color w:val="auto"/>
          <w:sz w:val="22"/>
          <w:szCs w:val="22"/>
          <w:u w:val="single"/>
        </w:rPr>
      </w:pPr>
    </w:p>
    <w:p w14:paraId="34439D9F" w14:textId="086C9B4B" w:rsidR="00370C49" w:rsidRDefault="00CE735B" w:rsidP="00BD3F53">
      <w:pPr>
        <w:pStyle w:val="Nadpis1"/>
        <w:rPr>
          <w:rFonts w:asciiTheme="minorHAnsi" w:hAnsiTheme="minorHAnsi" w:cstheme="minorHAnsi"/>
          <w:color w:val="152567"/>
          <w:sz w:val="20"/>
          <w:szCs w:val="20"/>
        </w:rPr>
      </w:pPr>
      <w:r w:rsidRPr="007A7B7F">
        <w:rPr>
          <w:rFonts w:asciiTheme="minorHAnsi" w:eastAsiaTheme="minorHAnsi" w:hAnsiTheme="minorHAnsi" w:cstheme="minorBidi"/>
          <w:color w:val="auto"/>
          <w:sz w:val="22"/>
          <w:szCs w:val="22"/>
          <w:u w:val="single"/>
        </w:rPr>
        <w:t>Schéma požadovaného stavu</w:t>
      </w:r>
      <w:r>
        <w:rPr>
          <w:rFonts w:asciiTheme="minorHAnsi" w:eastAsiaTheme="minorHAnsi" w:hAnsiTheme="minorHAnsi" w:cstheme="minorBidi"/>
          <w:color w:val="auto"/>
          <w:sz w:val="22"/>
          <w:szCs w:val="22"/>
          <w:u w:val="single"/>
        </w:rPr>
        <w:t xml:space="preserve"> pro zálohování</w:t>
      </w:r>
      <w:r w:rsidRPr="007A7B7F">
        <w:rPr>
          <w:rFonts w:asciiTheme="minorHAnsi" w:eastAsiaTheme="minorHAnsi" w:hAnsiTheme="minorHAnsi" w:cstheme="minorBidi"/>
          <w:color w:val="auto"/>
          <w:sz w:val="22"/>
          <w:szCs w:val="22"/>
          <w:u w:val="single"/>
        </w:rPr>
        <w:t>:</w:t>
      </w:r>
    </w:p>
    <w:p w14:paraId="1C8849ED" w14:textId="6EF27825" w:rsidR="00370C49" w:rsidRPr="00370C49" w:rsidRDefault="004118A3" w:rsidP="00370C49">
      <w:pPr>
        <w:rPr>
          <w:rFonts w:asciiTheme="minorHAnsi" w:hAnsiTheme="minorHAnsi" w:cstheme="minorHAnsi"/>
          <w:color w:val="152567"/>
          <w:sz w:val="20"/>
          <w:szCs w:val="20"/>
        </w:rPr>
      </w:pPr>
      <w:r>
        <w:rPr>
          <w:noProof/>
        </w:rPr>
        <w:drawing>
          <wp:inline distT="0" distB="0" distL="0" distR="0" wp14:anchorId="06C8C4A1" wp14:editId="457C704E">
            <wp:extent cx="5760720" cy="5708688"/>
            <wp:effectExtent l="0" t="0" r="0" b="6350"/>
            <wp:docPr id="1" name="Obrázek 1" descr="C:\Users\46101\AppData\Local\Microsoft\Windows\INetCache\Content.Word\Nemocnice-Tábor-ba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6101\AppData\Local\Microsoft\Windows\INetCache\Content.Word\Nemocnice-Tábor-backup.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5708688"/>
                    </a:xfrm>
                    <a:prstGeom prst="rect">
                      <a:avLst/>
                    </a:prstGeom>
                    <a:noFill/>
                    <a:ln>
                      <a:noFill/>
                    </a:ln>
                  </pic:spPr>
                </pic:pic>
              </a:graphicData>
            </a:graphic>
          </wp:inline>
        </w:drawing>
      </w:r>
      <w:r w:rsidR="00370C49">
        <w:rPr>
          <w:rFonts w:asciiTheme="minorHAnsi" w:hAnsiTheme="minorHAnsi" w:cstheme="minorHAnsi"/>
          <w:color w:val="152567"/>
          <w:sz w:val="20"/>
          <w:szCs w:val="20"/>
        </w:rPr>
        <w:br w:type="page"/>
      </w:r>
    </w:p>
    <w:p w14:paraId="12A216EF" w14:textId="18BCD052" w:rsidR="007A6468" w:rsidRDefault="007A6468" w:rsidP="00370C49">
      <w:pPr>
        <w:rPr>
          <w:rFonts w:ascii="Arial" w:hAnsi="Arial" w:cs="Arial"/>
          <w:b/>
          <w:bCs/>
          <w:color w:val="152567"/>
          <w:sz w:val="40"/>
          <w:szCs w:val="40"/>
        </w:rPr>
      </w:pPr>
      <w:r>
        <w:rPr>
          <w:rFonts w:ascii="Arial" w:hAnsi="Arial" w:cs="Arial"/>
          <w:b/>
          <w:bCs/>
          <w:color w:val="152567"/>
          <w:sz w:val="40"/>
          <w:szCs w:val="40"/>
        </w:rPr>
        <w:t>SAN switch</w:t>
      </w:r>
      <w:r w:rsidR="006435C7">
        <w:rPr>
          <w:rFonts w:ascii="Arial" w:hAnsi="Arial" w:cs="Arial"/>
          <w:b/>
          <w:bCs/>
          <w:color w:val="152567"/>
          <w:sz w:val="40"/>
          <w:szCs w:val="40"/>
        </w:rPr>
        <w:t xml:space="preserve"> – celkem 2 ks:</w:t>
      </w:r>
    </w:p>
    <w:p w14:paraId="1ADDE5F4" w14:textId="139C496A" w:rsidR="007F1E90" w:rsidRPr="007F1E90" w:rsidRDefault="002C4C3E" w:rsidP="006F5318">
      <w:pPr>
        <w:jc w:val="both"/>
        <w:rPr>
          <w:rFonts w:asciiTheme="minorHAnsi" w:hAnsiTheme="minorHAnsi"/>
          <w:sz w:val="22"/>
          <w:szCs w:val="22"/>
        </w:rPr>
      </w:pPr>
      <w:r w:rsidRPr="007F1E90">
        <w:rPr>
          <w:rFonts w:asciiTheme="minorHAnsi" w:hAnsiTheme="minorHAnsi"/>
          <w:sz w:val="22"/>
          <w:szCs w:val="22"/>
        </w:rPr>
        <w:t xml:space="preserve">Zadavatel aktuálně provozuje SAN Switche výrobce HPE </w:t>
      </w:r>
      <w:r w:rsidR="007F1E90" w:rsidRPr="007F1E90">
        <w:rPr>
          <w:rFonts w:asciiTheme="minorHAnsi" w:hAnsiTheme="minorHAnsi"/>
          <w:sz w:val="22"/>
          <w:szCs w:val="22"/>
        </w:rPr>
        <w:t>(HPE SN3600B 24/8 8p 32Gb SW SFP FC Sw</w:t>
      </w:r>
      <w:r w:rsidR="00F83C7B">
        <w:rPr>
          <w:rFonts w:asciiTheme="minorHAnsi" w:hAnsiTheme="minorHAnsi"/>
          <w:sz w:val="22"/>
          <w:szCs w:val="22"/>
        </w:rPr>
        <w:t>it</w:t>
      </w:r>
      <w:r w:rsidR="007F1E90" w:rsidRPr="007F1E90">
        <w:rPr>
          <w:rFonts w:asciiTheme="minorHAnsi" w:hAnsiTheme="minorHAnsi"/>
          <w:sz w:val="22"/>
          <w:szCs w:val="22"/>
        </w:rPr>
        <w:t>ch)</w:t>
      </w:r>
      <w:r w:rsidR="007F1E90">
        <w:rPr>
          <w:rFonts w:asciiTheme="minorHAnsi" w:hAnsiTheme="minorHAnsi"/>
          <w:sz w:val="22"/>
          <w:szCs w:val="22"/>
        </w:rPr>
        <w:t>. V rámci nově dodávaných switchů p</w:t>
      </w:r>
      <w:r w:rsidR="00D32776" w:rsidRPr="007F1E90">
        <w:rPr>
          <w:rFonts w:asciiTheme="minorHAnsi" w:hAnsiTheme="minorHAnsi"/>
          <w:sz w:val="22"/>
          <w:szCs w:val="22"/>
        </w:rPr>
        <w:t xml:space="preserve">ožadujeme </w:t>
      </w:r>
      <w:r w:rsidR="007F1E90">
        <w:rPr>
          <w:rFonts w:asciiTheme="minorHAnsi" w:hAnsiTheme="minorHAnsi"/>
          <w:sz w:val="22"/>
          <w:szCs w:val="22"/>
        </w:rPr>
        <w:t xml:space="preserve">plnou </w:t>
      </w:r>
      <w:r w:rsidR="00D32776" w:rsidRPr="007F1E90">
        <w:rPr>
          <w:rFonts w:asciiTheme="minorHAnsi" w:hAnsiTheme="minorHAnsi"/>
          <w:sz w:val="22"/>
          <w:szCs w:val="22"/>
        </w:rPr>
        <w:t xml:space="preserve">kompatibilitu se </w:t>
      </w:r>
      <w:r w:rsidR="0040427E" w:rsidRPr="007F1E90">
        <w:rPr>
          <w:rFonts w:asciiTheme="minorHAnsi" w:hAnsiTheme="minorHAnsi"/>
          <w:sz w:val="22"/>
          <w:szCs w:val="22"/>
        </w:rPr>
        <w:t>stávajícími switchi</w:t>
      </w:r>
      <w:r w:rsidR="007F1E90">
        <w:rPr>
          <w:rFonts w:asciiTheme="minorHAnsi" w:hAnsiTheme="minorHAnsi"/>
          <w:sz w:val="22"/>
          <w:szCs w:val="22"/>
        </w:rPr>
        <w:t>, t</w:t>
      </w:r>
      <w:r w:rsidR="00D32776" w:rsidRPr="007F1E90">
        <w:rPr>
          <w:rFonts w:asciiTheme="minorHAnsi" w:hAnsiTheme="minorHAnsi"/>
          <w:sz w:val="22"/>
          <w:szCs w:val="22"/>
        </w:rPr>
        <w:t xml:space="preserve">ak aby bylo možno rozšířit stávající SAN </w:t>
      </w:r>
      <w:proofErr w:type="spellStart"/>
      <w:r w:rsidR="00D32776" w:rsidRPr="007F1E90">
        <w:rPr>
          <w:rFonts w:asciiTheme="minorHAnsi" w:hAnsiTheme="minorHAnsi"/>
          <w:sz w:val="22"/>
          <w:szCs w:val="22"/>
        </w:rPr>
        <w:t>Fabric</w:t>
      </w:r>
      <w:proofErr w:type="spellEnd"/>
      <w:r w:rsidR="006F5318">
        <w:rPr>
          <w:rFonts w:asciiTheme="minorHAnsi" w:hAnsiTheme="minorHAnsi"/>
          <w:sz w:val="22"/>
          <w:szCs w:val="22"/>
        </w:rPr>
        <w:t xml:space="preserve">.  </w:t>
      </w:r>
      <w:r w:rsidR="007F1E90" w:rsidRPr="007F1E90">
        <w:rPr>
          <w:rFonts w:asciiTheme="minorHAnsi" w:hAnsiTheme="minorHAnsi"/>
          <w:sz w:val="22"/>
          <w:szCs w:val="22"/>
        </w:rPr>
        <w:t xml:space="preserve">Níže je uvedena specifikace 1 ks SAN switche, zadavatel poptává celkem 2 ks identických SAN switchů od stejného výrobce. </w:t>
      </w:r>
    </w:p>
    <w:p w14:paraId="13191C99" w14:textId="77777777" w:rsidR="007A6468" w:rsidRPr="00AD096A" w:rsidRDefault="007A6468" w:rsidP="00370C49">
      <w:pPr>
        <w:rPr>
          <w:rFonts w:ascii="Arial" w:hAnsi="Arial" w:cs="Arial"/>
          <w:b/>
          <w:bCs/>
          <w:color w:val="152567"/>
          <w:sz w:val="40"/>
          <w:szCs w:val="40"/>
        </w:rPr>
      </w:pPr>
    </w:p>
    <w:tbl>
      <w:tblPr>
        <w:tblStyle w:val="Mkatabulky"/>
        <w:tblW w:w="11058" w:type="dxa"/>
        <w:tblInd w:w="-885" w:type="dxa"/>
        <w:tblLook w:val="04A0" w:firstRow="1" w:lastRow="0" w:firstColumn="1" w:lastColumn="0" w:noHBand="0" w:noVBand="1"/>
      </w:tblPr>
      <w:tblGrid>
        <w:gridCol w:w="1888"/>
        <w:gridCol w:w="2961"/>
        <w:gridCol w:w="1701"/>
        <w:gridCol w:w="4508"/>
      </w:tblGrid>
      <w:tr w:rsidR="00370C49" w:rsidRPr="0030795C" w14:paraId="08C899E6" w14:textId="77777777" w:rsidTr="005958B1">
        <w:trPr>
          <w:trHeight w:val="1501"/>
        </w:trPr>
        <w:tc>
          <w:tcPr>
            <w:tcW w:w="4849" w:type="dxa"/>
            <w:gridSpan w:val="2"/>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tcPr>
          <w:p w14:paraId="23BC36C7" w14:textId="77777777" w:rsidR="00370C49" w:rsidRPr="009E6A68" w:rsidRDefault="00370C49" w:rsidP="005958B1">
            <w:pPr>
              <w:jc w:val="center"/>
              <w:rPr>
                <w:rFonts w:asciiTheme="minorHAnsi" w:hAnsiTheme="minorHAnsi" w:cstheme="minorHAnsi"/>
                <w:b/>
                <w:bCs/>
                <w:color w:val="152567"/>
                <w:sz w:val="20"/>
                <w:szCs w:val="20"/>
              </w:rPr>
            </w:pPr>
            <w:r w:rsidRPr="009E6A68">
              <w:rPr>
                <w:rFonts w:asciiTheme="minorHAnsi" w:hAnsiTheme="minorHAnsi" w:cstheme="minorHAnsi"/>
                <w:b/>
                <w:bCs/>
                <w:color w:val="152567"/>
                <w:sz w:val="20"/>
                <w:szCs w:val="20"/>
              </w:rPr>
              <w:t>Minimální technické požadavky na hardware a software, které zadavatel požaduje pro jeden SAN switch.</w:t>
            </w:r>
          </w:p>
        </w:tc>
        <w:tc>
          <w:tcPr>
            <w:tcW w:w="1701" w:type="dxa"/>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tcPr>
          <w:p w14:paraId="068E3827" w14:textId="77777777" w:rsidR="00370C49" w:rsidRPr="009E6A68" w:rsidRDefault="00370C49" w:rsidP="005958B1">
            <w:pPr>
              <w:jc w:val="center"/>
              <w:rPr>
                <w:rFonts w:asciiTheme="minorHAnsi" w:hAnsiTheme="minorHAnsi" w:cstheme="minorHAnsi"/>
                <w:b/>
                <w:bCs/>
                <w:color w:val="152567"/>
                <w:sz w:val="20"/>
                <w:szCs w:val="20"/>
              </w:rPr>
            </w:pPr>
            <w:r w:rsidRPr="009E6A68">
              <w:rPr>
                <w:rFonts w:asciiTheme="minorHAnsi" w:hAnsiTheme="minorHAnsi" w:cstheme="minorHAnsi"/>
                <w:b/>
                <w:bCs/>
                <w:color w:val="152567"/>
                <w:sz w:val="20"/>
                <w:szCs w:val="20"/>
              </w:rPr>
              <w:t>Požadovaná technická specifikace splněna ANO/ NE</w:t>
            </w:r>
          </w:p>
          <w:p w14:paraId="190CEB10" w14:textId="77777777" w:rsidR="00370C49" w:rsidRPr="009E6A68" w:rsidRDefault="00370C49" w:rsidP="005958B1">
            <w:pPr>
              <w:jc w:val="center"/>
              <w:rPr>
                <w:rFonts w:asciiTheme="minorHAnsi" w:hAnsiTheme="minorHAnsi" w:cstheme="minorHAnsi"/>
                <w:b/>
                <w:bCs/>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tcPr>
          <w:p w14:paraId="1FA295D0" w14:textId="77777777" w:rsidR="00370C49" w:rsidRPr="009E6A68" w:rsidRDefault="00370C49" w:rsidP="005958B1">
            <w:pPr>
              <w:jc w:val="center"/>
              <w:rPr>
                <w:rFonts w:asciiTheme="minorHAnsi" w:hAnsiTheme="minorHAnsi" w:cstheme="minorHAnsi"/>
                <w:b/>
                <w:bCs/>
                <w:color w:val="152567"/>
                <w:sz w:val="20"/>
                <w:szCs w:val="20"/>
              </w:rPr>
            </w:pPr>
            <w:r w:rsidRPr="009E6A68">
              <w:rPr>
                <w:rFonts w:asciiTheme="minorHAnsi" w:hAnsiTheme="minorHAnsi" w:cstheme="minorHAnsi"/>
                <w:b/>
                <w:bCs/>
                <w:color w:val="152567"/>
                <w:sz w:val="20"/>
                <w:szCs w:val="20"/>
              </w:rPr>
              <w:t>Nabízený produkt, poznámka</w:t>
            </w:r>
          </w:p>
          <w:p w14:paraId="3B5A0D9A" w14:textId="77777777" w:rsidR="00370C49" w:rsidRPr="009E6A68" w:rsidRDefault="00370C49" w:rsidP="005958B1">
            <w:pPr>
              <w:jc w:val="center"/>
              <w:rPr>
                <w:rFonts w:asciiTheme="minorHAnsi" w:hAnsiTheme="minorHAnsi" w:cstheme="minorHAnsi"/>
                <w:b/>
                <w:bCs/>
                <w:color w:val="152567"/>
                <w:sz w:val="20"/>
                <w:szCs w:val="20"/>
              </w:rPr>
            </w:pPr>
          </w:p>
        </w:tc>
      </w:tr>
      <w:tr w:rsidR="00370C49" w:rsidRPr="0030795C" w14:paraId="1A830542" w14:textId="77777777" w:rsidTr="005958B1">
        <w:tc>
          <w:tcPr>
            <w:tcW w:w="1888" w:type="dxa"/>
            <w:tcBorders>
              <w:top w:val="single" w:sz="4" w:space="0" w:color="auto"/>
              <w:left w:val="single" w:sz="4" w:space="0" w:color="auto"/>
              <w:bottom w:val="single" w:sz="4" w:space="0" w:color="auto"/>
              <w:right w:val="single" w:sz="4" w:space="0" w:color="auto"/>
            </w:tcBorders>
            <w:hideMark/>
          </w:tcPr>
          <w:p w14:paraId="12C4D4F0" w14:textId="77777777" w:rsidR="00370C49" w:rsidRPr="009E6A68" w:rsidRDefault="00370C49" w:rsidP="005958B1">
            <w:pPr>
              <w:rPr>
                <w:rFonts w:asciiTheme="minorHAnsi" w:hAnsiTheme="minorHAnsi" w:cstheme="minorHAnsi"/>
                <w:i/>
                <w:color w:val="152567"/>
                <w:sz w:val="20"/>
                <w:szCs w:val="20"/>
              </w:rPr>
            </w:pPr>
            <w:r w:rsidRPr="009E6A68">
              <w:rPr>
                <w:rFonts w:asciiTheme="minorHAnsi" w:eastAsiaTheme="majorEastAsia" w:hAnsiTheme="minorHAnsi" w:cstheme="minorHAnsi"/>
                <w:i/>
                <w:color w:val="152567"/>
                <w:sz w:val="20"/>
                <w:szCs w:val="20"/>
              </w:rPr>
              <w:t>Typ zařízení</w:t>
            </w:r>
            <w:r w:rsidRPr="009E6A68">
              <w:rPr>
                <w:rFonts w:asciiTheme="minorHAnsi" w:hAnsiTheme="minorHAnsi" w:cstheme="minorHAnsi"/>
                <w:i/>
                <w:color w:val="152567"/>
                <w:sz w:val="20"/>
                <w:szCs w:val="20"/>
              </w:rPr>
              <w:t>:</w:t>
            </w:r>
          </w:p>
        </w:tc>
        <w:tc>
          <w:tcPr>
            <w:tcW w:w="2961" w:type="dxa"/>
            <w:tcBorders>
              <w:top w:val="single" w:sz="4" w:space="0" w:color="auto"/>
              <w:left w:val="single" w:sz="4" w:space="0" w:color="auto"/>
              <w:bottom w:val="single" w:sz="4" w:space="0" w:color="auto"/>
              <w:right w:val="single" w:sz="4" w:space="0" w:color="auto"/>
            </w:tcBorders>
          </w:tcPr>
          <w:p w14:paraId="2429C080" w14:textId="27370ED1" w:rsidR="00370C49" w:rsidRPr="009E6A68" w:rsidRDefault="00370C49" w:rsidP="006435C7">
            <w:pPr>
              <w:spacing w:before="120"/>
              <w:rPr>
                <w:rFonts w:asciiTheme="minorHAnsi" w:hAnsiTheme="minorHAnsi" w:cstheme="minorHAnsi"/>
                <w:color w:val="152567"/>
                <w:sz w:val="20"/>
                <w:szCs w:val="20"/>
              </w:rPr>
            </w:pPr>
            <w:proofErr w:type="spellStart"/>
            <w:r w:rsidRPr="009E6A68">
              <w:rPr>
                <w:rFonts w:asciiTheme="minorHAnsi" w:hAnsiTheme="minorHAnsi" w:cstheme="minorHAnsi"/>
                <w:color w:val="152567"/>
                <w:sz w:val="20"/>
                <w:szCs w:val="20"/>
              </w:rPr>
              <w:t>Fibre</w:t>
            </w:r>
            <w:proofErr w:type="spellEnd"/>
            <w:r w:rsidRPr="009E6A68">
              <w:rPr>
                <w:rFonts w:asciiTheme="minorHAnsi" w:hAnsiTheme="minorHAnsi" w:cstheme="minorHAnsi"/>
                <w:color w:val="152567"/>
                <w:sz w:val="20"/>
                <w:szCs w:val="20"/>
              </w:rPr>
              <w:t xml:space="preserve"> </w:t>
            </w:r>
            <w:proofErr w:type="spellStart"/>
            <w:r w:rsidRPr="009E6A68">
              <w:rPr>
                <w:rFonts w:asciiTheme="minorHAnsi" w:hAnsiTheme="minorHAnsi" w:cstheme="minorHAnsi"/>
                <w:color w:val="152567"/>
                <w:sz w:val="20"/>
                <w:szCs w:val="20"/>
              </w:rPr>
              <w:t>Channel</w:t>
            </w:r>
            <w:proofErr w:type="spellEnd"/>
            <w:r w:rsidRPr="009E6A68">
              <w:rPr>
                <w:rFonts w:asciiTheme="minorHAnsi" w:hAnsiTheme="minorHAnsi" w:cstheme="minorHAnsi"/>
                <w:color w:val="152567"/>
                <w:sz w:val="20"/>
                <w:szCs w:val="20"/>
              </w:rPr>
              <w:t xml:space="preserve"> SAN přepínač, provedení pro instalaci do standardního 19” racku, maximální výška 1U</w:t>
            </w:r>
            <w:r w:rsidR="00403763">
              <w:rPr>
                <w:rFonts w:asciiTheme="minorHAnsi" w:hAnsiTheme="minorHAnsi" w:cstheme="minorHAnsi"/>
                <w:color w:val="152567"/>
                <w:sz w:val="20"/>
                <w:szCs w:val="20"/>
              </w:rPr>
              <w:t xml:space="preserve"> včetně </w:t>
            </w:r>
            <w:r w:rsidR="00403763" w:rsidRPr="00403763">
              <w:rPr>
                <w:rFonts w:asciiTheme="minorHAnsi" w:hAnsiTheme="minorHAnsi" w:cstheme="minorHAnsi"/>
                <w:color w:val="152567"/>
                <w:sz w:val="20"/>
                <w:szCs w:val="20"/>
              </w:rPr>
              <w:t xml:space="preserve">příslušenství - </w:t>
            </w:r>
            <w:proofErr w:type="spellStart"/>
            <w:r w:rsidR="00403763" w:rsidRPr="00403763">
              <w:rPr>
                <w:rFonts w:asciiTheme="minorHAnsi" w:hAnsiTheme="minorHAnsi" w:cstheme="minorHAnsi"/>
                <w:color w:val="152567"/>
                <w:sz w:val="20"/>
                <w:szCs w:val="20"/>
              </w:rPr>
              <w:t>rackmount</w:t>
            </w:r>
            <w:proofErr w:type="spellEnd"/>
            <w:r w:rsidR="00403763" w:rsidRPr="00403763">
              <w:rPr>
                <w:rFonts w:asciiTheme="minorHAnsi" w:hAnsiTheme="minorHAnsi" w:cstheme="minorHAnsi"/>
                <w:color w:val="152567"/>
                <w:sz w:val="20"/>
                <w:szCs w:val="20"/>
              </w:rPr>
              <w:t xml:space="preserve"> </w:t>
            </w:r>
            <w:proofErr w:type="spellStart"/>
            <w:r w:rsidR="00403763" w:rsidRPr="00403763">
              <w:rPr>
                <w:rFonts w:asciiTheme="minorHAnsi" w:hAnsiTheme="minorHAnsi" w:cstheme="minorHAnsi"/>
                <w:color w:val="152567"/>
                <w:sz w:val="20"/>
                <w:szCs w:val="20"/>
              </w:rPr>
              <w:t>kit</w:t>
            </w:r>
            <w:proofErr w:type="spellEnd"/>
            <w:r w:rsidR="00403763" w:rsidRPr="00403763">
              <w:rPr>
                <w:rFonts w:asciiTheme="minorHAnsi" w:hAnsiTheme="minorHAnsi" w:cstheme="minorHAnsi"/>
                <w:color w:val="152567"/>
                <w:sz w:val="20"/>
                <w:szCs w:val="20"/>
              </w:rPr>
              <w:t xml:space="preserve">, </w:t>
            </w:r>
            <w:proofErr w:type="spellStart"/>
            <w:r w:rsidR="00403763" w:rsidRPr="00403763">
              <w:rPr>
                <w:rFonts w:asciiTheme="minorHAnsi" w:hAnsiTheme="minorHAnsi" w:cstheme="minorHAnsi"/>
                <w:color w:val="152567"/>
                <w:sz w:val="20"/>
                <w:szCs w:val="20"/>
              </w:rPr>
              <w:t>enterprise</w:t>
            </w:r>
            <w:proofErr w:type="spellEnd"/>
            <w:r w:rsidR="00403763" w:rsidRPr="00403763">
              <w:rPr>
                <w:rFonts w:asciiTheme="minorHAnsi" w:hAnsiTheme="minorHAnsi" w:cstheme="minorHAnsi"/>
                <w:color w:val="152567"/>
                <w:sz w:val="20"/>
                <w:szCs w:val="20"/>
              </w:rPr>
              <w:t xml:space="preserve"> </w:t>
            </w:r>
            <w:proofErr w:type="spellStart"/>
            <w:r w:rsidR="00403763" w:rsidRPr="00403763">
              <w:rPr>
                <w:rFonts w:asciiTheme="minorHAnsi" w:hAnsiTheme="minorHAnsi" w:cstheme="minorHAnsi"/>
                <w:color w:val="152567"/>
                <w:sz w:val="20"/>
                <w:szCs w:val="20"/>
              </w:rPr>
              <w:t>safety</w:t>
            </w:r>
            <w:proofErr w:type="spellEnd"/>
            <w:r w:rsidR="00403763" w:rsidRPr="00403763">
              <w:rPr>
                <w:rFonts w:asciiTheme="minorHAnsi" w:hAnsiTheme="minorHAnsi" w:cstheme="minorHAnsi"/>
                <w:color w:val="152567"/>
                <w:sz w:val="20"/>
                <w:szCs w:val="20"/>
              </w:rPr>
              <w:t xml:space="preserve"> / </w:t>
            </w:r>
            <w:proofErr w:type="spellStart"/>
            <w:r w:rsidR="00403763" w:rsidRPr="00403763">
              <w:rPr>
                <w:rFonts w:asciiTheme="minorHAnsi" w:hAnsiTheme="minorHAnsi" w:cstheme="minorHAnsi"/>
                <w:color w:val="152567"/>
                <w:sz w:val="20"/>
                <w:szCs w:val="20"/>
              </w:rPr>
              <w:t>regulatory</w:t>
            </w:r>
            <w:proofErr w:type="spellEnd"/>
            <w:r w:rsidR="00403763" w:rsidRPr="00403763">
              <w:rPr>
                <w:rFonts w:asciiTheme="minorHAnsi" w:hAnsiTheme="minorHAnsi" w:cstheme="minorHAnsi"/>
                <w:color w:val="152567"/>
                <w:sz w:val="20"/>
                <w:szCs w:val="20"/>
              </w:rPr>
              <w:t xml:space="preserve"> letáky, instalační příručka a montážní návod</w:t>
            </w:r>
            <w:r w:rsidR="00F40BCA">
              <w:rPr>
                <w:rFonts w:asciiTheme="minorHAnsi" w:hAnsiTheme="minorHAnsi" w:cstheme="minorHAnsi"/>
                <w:color w:val="152567"/>
                <w:sz w:val="20"/>
                <w:szCs w:val="20"/>
              </w:rPr>
              <w:t xml:space="preserve"> v </w:t>
            </w:r>
            <w:r w:rsidR="006435C7">
              <w:rPr>
                <w:rFonts w:asciiTheme="minorHAnsi" w:hAnsiTheme="minorHAnsi" w:cstheme="minorHAnsi"/>
                <w:color w:val="152567"/>
                <w:sz w:val="20"/>
                <w:szCs w:val="20"/>
              </w:rPr>
              <w:t>CZ</w:t>
            </w:r>
            <w:r w:rsidR="00F40BCA">
              <w:rPr>
                <w:rFonts w:asciiTheme="minorHAnsi" w:hAnsiTheme="minorHAnsi" w:cstheme="minorHAnsi"/>
                <w:color w:val="152567"/>
                <w:sz w:val="20"/>
                <w:szCs w:val="20"/>
              </w:rPr>
              <w:t xml:space="preserve"> nebo </w:t>
            </w:r>
            <w:r w:rsidR="006435C7">
              <w:rPr>
                <w:rFonts w:asciiTheme="minorHAnsi" w:hAnsiTheme="minorHAnsi" w:cstheme="minorHAnsi"/>
                <w:color w:val="152567"/>
                <w:sz w:val="20"/>
                <w:szCs w:val="20"/>
              </w:rPr>
              <w:t>AJ</w:t>
            </w:r>
            <w:r w:rsidR="00403763" w:rsidRPr="00403763">
              <w:rPr>
                <w:rFonts w:asciiTheme="minorHAnsi" w:hAnsiTheme="minorHAnsi" w:cstheme="minorHAnsi"/>
                <w:color w:val="152567"/>
                <w:sz w:val="20"/>
                <w:szCs w:val="20"/>
              </w:rPr>
              <w:t>, napájecí a sériový kabel</w:t>
            </w:r>
            <w:r w:rsidR="004F47B6">
              <w:rPr>
                <w:rFonts w:asciiTheme="minorHAnsi" w:hAnsiTheme="minorHAnsi" w:cstheme="minorHAnsi"/>
                <w:color w:val="152567"/>
                <w:sz w:val="20"/>
                <w:szCs w:val="20"/>
              </w:rPr>
              <w:t>. Switch bez redundantního napájení.</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70CAA2A6" w14:textId="6C4896BF" w:rsidR="00370C49" w:rsidRPr="009E6A68" w:rsidRDefault="00370C49" w:rsidP="005958B1">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28CEA454" w14:textId="6F1BE444" w:rsidR="00370C49" w:rsidRPr="009E6A68" w:rsidRDefault="00370C49" w:rsidP="005958B1">
            <w:pPr>
              <w:rPr>
                <w:rFonts w:asciiTheme="minorHAnsi" w:hAnsiTheme="minorHAnsi" w:cstheme="minorHAnsi"/>
                <w:color w:val="152567"/>
                <w:sz w:val="20"/>
                <w:szCs w:val="20"/>
              </w:rPr>
            </w:pPr>
          </w:p>
        </w:tc>
      </w:tr>
      <w:tr w:rsidR="00370C49" w:rsidRPr="0030795C" w14:paraId="426866FC" w14:textId="77777777" w:rsidTr="005958B1">
        <w:tc>
          <w:tcPr>
            <w:tcW w:w="1888" w:type="dxa"/>
            <w:tcBorders>
              <w:top w:val="single" w:sz="4" w:space="0" w:color="auto"/>
              <w:left w:val="single" w:sz="4" w:space="0" w:color="auto"/>
              <w:bottom w:val="single" w:sz="4" w:space="0" w:color="auto"/>
              <w:right w:val="single" w:sz="4" w:space="0" w:color="auto"/>
            </w:tcBorders>
            <w:hideMark/>
          </w:tcPr>
          <w:p w14:paraId="2F6D672E" w14:textId="77777777" w:rsidR="00370C49" w:rsidRPr="009E6A68" w:rsidRDefault="00370C49" w:rsidP="005958B1">
            <w:pPr>
              <w:pStyle w:val="Nadpis4"/>
              <w:spacing w:line="276" w:lineRule="auto"/>
              <w:outlineLvl w:val="3"/>
              <w:rPr>
                <w:rFonts w:asciiTheme="minorHAnsi" w:hAnsiTheme="minorHAnsi" w:cstheme="minorHAnsi"/>
                <w:color w:val="152567"/>
                <w:sz w:val="20"/>
                <w:szCs w:val="20"/>
              </w:rPr>
            </w:pPr>
            <w:bookmarkStart w:id="1" w:name="_Toc200702179"/>
            <w:bookmarkStart w:id="2" w:name="_Toc201581977"/>
            <w:bookmarkStart w:id="3" w:name="_Toc201736171"/>
            <w:r w:rsidRPr="009E6A68">
              <w:rPr>
                <w:rFonts w:asciiTheme="minorHAnsi" w:hAnsiTheme="minorHAnsi" w:cstheme="minorHAnsi"/>
                <w:color w:val="152567"/>
                <w:sz w:val="20"/>
                <w:szCs w:val="20"/>
              </w:rPr>
              <w:t>Počet portů:</w:t>
            </w:r>
            <w:bookmarkEnd w:id="1"/>
            <w:bookmarkEnd w:id="2"/>
            <w:bookmarkEnd w:id="3"/>
          </w:p>
          <w:p w14:paraId="131C1E04" w14:textId="77777777" w:rsidR="00370C49" w:rsidRPr="009E6A68" w:rsidRDefault="00370C49" w:rsidP="005958B1">
            <w:pPr>
              <w:rPr>
                <w:rFonts w:asciiTheme="minorHAnsi" w:hAnsiTheme="minorHAnsi" w:cstheme="minorHAns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38B82BD0" w14:textId="1F9BBA86" w:rsidR="00370C49" w:rsidRPr="009E6A68" w:rsidRDefault="00370C49" w:rsidP="005958B1">
            <w:pPr>
              <w:rPr>
                <w:rFonts w:asciiTheme="minorHAnsi" w:hAnsiTheme="minorHAnsi" w:cstheme="minorHAnsi"/>
                <w:color w:val="152567"/>
                <w:sz w:val="20"/>
                <w:szCs w:val="20"/>
              </w:rPr>
            </w:pPr>
            <w:r w:rsidRPr="009E6A68">
              <w:rPr>
                <w:rFonts w:asciiTheme="minorHAnsi" w:hAnsiTheme="minorHAnsi" w:cstheme="minorHAnsi"/>
                <w:color w:val="152567"/>
                <w:sz w:val="20"/>
                <w:szCs w:val="20"/>
              </w:rPr>
              <w:t xml:space="preserve">24 fyzických portů </w:t>
            </w:r>
            <w:r w:rsidR="00EE4017" w:rsidRPr="009E6A68">
              <w:rPr>
                <w:rFonts w:asciiTheme="minorHAnsi" w:hAnsiTheme="minorHAnsi" w:cstheme="minorHAnsi"/>
                <w:color w:val="152567"/>
                <w:sz w:val="20"/>
                <w:szCs w:val="20"/>
              </w:rPr>
              <w:t xml:space="preserve">SFP28 </w:t>
            </w:r>
            <w:r w:rsidR="00EE4017" w:rsidRPr="00D14B14">
              <w:rPr>
                <w:rFonts w:asciiTheme="minorHAnsi" w:hAnsiTheme="minorHAnsi" w:cstheme="minorHAnsi"/>
                <w:color w:val="152567"/>
                <w:sz w:val="20"/>
                <w:szCs w:val="20"/>
              </w:rPr>
              <w:t>– minimálně</w:t>
            </w:r>
            <w:r w:rsidR="00D14B14" w:rsidRPr="00D14B14">
              <w:rPr>
                <w:rFonts w:asciiTheme="minorHAnsi" w:hAnsiTheme="minorHAnsi" w:cstheme="minorHAnsi"/>
                <w:color w:val="152567"/>
                <w:sz w:val="20"/>
                <w:szCs w:val="20"/>
              </w:rPr>
              <w:t xml:space="preserve"> 8 aktivovaných portů (Base model) od prvního dne provozu</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0C75926C" w14:textId="37CC1A98" w:rsidR="00370C49" w:rsidRPr="009E6A68" w:rsidRDefault="00370C49" w:rsidP="005958B1">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157EF422" w14:textId="1C110608" w:rsidR="00370C49" w:rsidRPr="009E6A68" w:rsidRDefault="00370C49" w:rsidP="005958B1">
            <w:pPr>
              <w:rPr>
                <w:rFonts w:asciiTheme="minorHAnsi" w:hAnsiTheme="minorHAnsi" w:cstheme="minorHAnsi"/>
                <w:color w:val="152567"/>
                <w:sz w:val="20"/>
                <w:szCs w:val="20"/>
              </w:rPr>
            </w:pPr>
          </w:p>
        </w:tc>
      </w:tr>
      <w:tr w:rsidR="00370C49" w:rsidRPr="0030795C" w14:paraId="5075A1B9" w14:textId="77777777" w:rsidTr="005958B1">
        <w:tc>
          <w:tcPr>
            <w:tcW w:w="1888" w:type="dxa"/>
            <w:tcBorders>
              <w:top w:val="single" w:sz="4" w:space="0" w:color="auto"/>
              <w:left w:val="single" w:sz="4" w:space="0" w:color="auto"/>
              <w:bottom w:val="single" w:sz="4" w:space="0" w:color="auto"/>
              <w:right w:val="single" w:sz="4" w:space="0" w:color="auto"/>
            </w:tcBorders>
            <w:hideMark/>
          </w:tcPr>
          <w:p w14:paraId="3A43B8F3" w14:textId="27177C58" w:rsidR="00370C49" w:rsidRPr="009E6A68" w:rsidRDefault="00370C49" w:rsidP="005958B1">
            <w:pPr>
              <w:pStyle w:val="Nadpis4"/>
              <w:spacing w:line="276" w:lineRule="auto"/>
              <w:outlineLvl w:val="3"/>
              <w:rPr>
                <w:rFonts w:asciiTheme="minorHAnsi" w:hAnsiTheme="minorHAnsi" w:cstheme="minorHAnsi"/>
                <w:color w:val="152567"/>
                <w:sz w:val="20"/>
                <w:szCs w:val="20"/>
              </w:rPr>
            </w:pPr>
            <w:bookmarkStart w:id="4" w:name="_Toc200702180"/>
            <w:bookmarkStart w:id="5" w:name="_Toc201581978"/>
            <w:bookmarkStart w:id="6" w:name="_Toc201736172"/>
            <w:r w:rsidRPr="009E6A68">
              <w:rPr>
                <w:rFonts w:asciiTheme="minorHAnsi" w:hAnsiTheme="minorHAnsi" w:cstheme="minorHAnsi"/>
                <w:color w:val="152567"/>
                <w:sz w:val="20"/>
                <w:szCs w:val="20"/>
              </w:rPr>
              <w:t>Výkonnostní parametry</w:t>
            </w:r>
            <w:r w:rsidR="00AE347B">
              <w:rPr>
                <w:rFonts w:asciiTheme="minorHAnsi" w:hAnsiTheme="minorHAnsi" w:cstheme="minorHAnsi"/>
                <w:color w:val="152567"/>
                <w:sz w:val="20"/>
                <w:szCs w:val="20"/>
              </w:rPr>
              <w:t xml:space="preserve"> + zpětná kompatibil</w:t>
            </w:r>
            <w:r w:rsidR="00C7163F">
              <w:rPr>
                <w:rFonts w:asciiTheme="minorHAnsi" w:hAnsiTheme="minorHAnsi" w:cstheme="minorHAnsi"/>
                <w:color w:val="152567"/>
                <w:sz w:val="20"/>
                <w:szCs w:val="20"/>
              </w:rPr>
              <w:t>i</w:t>
            </w:r>
            <w:r w:rsidR="00AE347B">
              <w:rPr>
                <w:rFonts w:asciiTheme="minorHAnsi" w:hAnsiTheme="minorHAnsi" w:cstheme="minorHAnsi"/>
                <w:color w:val="152567"/>
                <w:sz w:val="20"/>
                <w:szCs w:val="20"/>
              </w:rPr>
              <w:t>ta</w:t>
            </w:r>
            <w:r w:rsidRPr="009E6A68">
              <w:rPr>
                <w:rFonts w:asciiTheme="minorHAnsi" w:hAnsiTheme="minorHAnsi" w:cstheme="minorHAnsi"/>
                <w:color w:val="152567"/>
                <w:sz w:val="20"/>
                <w:szCs w:val="20"/>
              </w:rPr>
              <w:t>:</w:t>
            </w:r>
            <w:bookmarkEnd w:id="4"/>
            <w:bookmarkEnd w:id="5"/>
            <w:bookmarkEnd w:id="6"/>
          </w:p>
          <w:p w14:paraId="531B0F3A" w14:textId="77777777" w:rsidR="00370C49" w:rsidRPr="009E6A68" w:rsidRDefault="00370C49" w:rsidP="005958B1">
            <w:pPr>
              <w:rPr>
                <w:rFonts w:asciiTheme="minorHAnsi" w:hAnsiTheme="minorHAnsi" w:cstheme="minorHAns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502412D0" w14:textId="77777777" w:rsidR="00370C49" w:rsidRPr="009E6A68" w:rsidRDefault="00370C49" w:rsidP="005958B1">
            <w:pPr>
              <w:rPr>
                <w:rFonts w:asciiTheme="minorHAnsi" w:hAnsiTheme="minorHAnsi" w:cstheme="minorHAnsi"/>
                <w:color w:val="152567"/>
                <w:sz w:val="20"/>
                <w:szCs w:val="20"/>
              </w:rPr>
            </w:pPr>
            <w:r w:rsidRPr="009E6A68">
              <w:rPr>
                <w:rFonts w:asciiTheme="minorHAnsi" w:hAnsiTheme="minorHAnsi" w:cstheme="minorHAnsi"/>
                <w:color w:val="152567"/>
                <w:sz w:val="20"/>
                <w:szCs w:val="20"/>
              </w:rPr>
              <w:t xml:space="preserve">Podpora </w:t>
            </w:r>
            <w:proofErr w:type="spellStart"/>
            <w:r w:rsidRPr="009E6A68">
              <w:rPr>
                <w:rFonts w:asciiTheme="minorHAnsi" w:hAnsiTheme="minorHAnsi" w:cstheme="minorHAnsi"/>
                <w:color w:val="152567"/>
                <w:sz w:val="20"/>
                <w:szCs w:val="20"/>
              </w:rPr>
              <w:t>Fibre</w:t>
            </w:r>
            <w:proofErr w:type="spellEnd"/>
            <w:r w:rsidRPr="009E6A68">
              <w:rPr>
                <w:rFonts w:asciiTheme="minorHAnsi" w:hAnsiTheme="minorHAnsi" w:cstheme="minorHAnsi"/>
                <w:color w:val="152567"/>
                <w:sz w:val="20"/>
                <w:szCs w:val="20"/>
              </w:rPr>
              <w:t xml:space="preserve"> </w:t>
            </w:r>
            <w:proofErr w:type="spellStart"/>
            <w:r w:rsidRPr="009E6A68">
              <w:rPr>
                <w:rFonts w:asciiTheme="minorHAnsi" w:hAnsiTheme="minorHAnsi" w:cstheme="minorHAnsi"/>
                <w:color w:val="152567"/>
                <w:sz w:val="20"/>
                <w:szCs w:val="20"/>
              </w:rPr>
              <w:t>Channel</w:t>
            </w:r>
            <w:proofErr w:type="spellEnd"/>
            <w:r w:rsidRPr="009E6A68">
              <w:rPr>
                <w:rFonts w:asciiTheme="minorHAnsi" w:hAnsiTheme="minorHAnsi" w:cstheme="minorHAnsi"/>
                <w:color w:val="152567"/>
                <w:sz w:val="20"/>
                <w:szCs w:val="20"/>
              </w:rPr>
              <w:t xml:space="preserve"> rychlostí 4 Gbps, 8 Gbps, 16 Gbps a 32 Gbps</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12F2A13D" w14:textId="2C2500C7" w:rsidR="00370C49" w:rsidRPr="009E6A68" w:rsidRDefault="00370C49" w:rsidP="005958B1">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01205550" w14:textId="5421282A" w:rsidR="00370C49" w:rsidRPr="009E6A68" w:rsidRDefault="00370C49" w:rsidP="005958B1">
            <w:pPr>
              <w:rPr>
                <w:rFonts w:asciiTheme="minorHAnsi" w:hAnsiTheme="minorHAnsi" w:cstheme="minorHAnsi"/>
                <w:color w:val="152567"/>
                <w:sz w:val="20"/>
                <w:szCs w:val="20"/>
              </w:rPr>
            </w:pPr>
          </w:p>
        </w:tc>
      </w:tr>
      <w:tr w:rsidR="00370C49" w:rsidRPr="0030795C" w14:paraId="35C56C94" w14:textId="77777777" w:rsidTr="005958B1">
        <w:tc>
          <w:tcPr>
            <w:tcW w:w="1888" w:type="dxa"/>
            <w:tcBorders>
              <w:top w:val="single" w:sz="4" w:space="0" w:color="auto"/>
              <w:left w:val="single" w:sz="4" w:space="0" w:color="auto"/>
              <w:bottom w:val="single" w:sz="4" w:space="0" w:color="auto"/>
              <w:right w:val="single" w:sz="4" w:space="0" w:color="auto"/>
            </w:tcBorders>
            <w:hideMark/>
          </w:tcPr>
          <w:p w14:paraId="4BCA10DF" w14:textId="77777777" w:rsidR="00370C49" w:rsidRPr="009E6A68" w:rsidRDefault="00370C49" w:rsidP="005958B1">
            <w:pPr>
              <w:rPr>
                <w:rFonts w:asciiTheme="minorHAnsi" w:hAnsiTheme="minorHAnsi" w:cstheme="minorHAnsi"/>
                <w:color w:val="152567"/>
                <w:sz w:val="20"/>
                <w:szCs w:val="20"/>
              </w:rPr>
            </w:pPr>
            <w:r w:rsidRPr="009E6A68">
              <w:rPr>
                <w:rFonts w:asciiTheme="minorHAnsi" w:eastAsiaTheme="majorEastAsia" w:hAnsiTheme="minorHAnsi" w:cstheme="minorHAnsi"/>
                <w:i/>
                <w:iCs/>
                <w:color w:val="152567"/>
                <w:sz w:val="20"/>
                <w:szCs w:val="20"/>
              </w:rPr>
              <w:t>Rozšiřitelnost:</w:t>
            </w:r>
          </w:p>
        </w:tc>
        <w:tc>
          <w:tcPr>
            <w:tcW w:w="2961" w:type="dxa"/>
            <w:tcBorders>
              <w:top w:val="single" w:sz="4" w:space="0" w:color="auto"/>
              <w:left w:val="single" w:sz="4" w:space="0" w:color="auto"/>
              <w:bottom w:val="single" w:sz="4" w:space="0" w:color="auto"/>
              <w:right w:val="single" w:sz="4" w:space="0" w:color="auto"/>
            </w:tcBorders>
          </w:tcPr>
          <w:p w14:paraId="21F61813" w14:textId="77777777" w:rsidR="00370C49" w:rsidRPr="009E6A68" w:rsidRDefault="00370C49" w:rsidP="005958B1">
            <w:pPr>
              <w:rPr>
                <w:rFonts w:asciiTheme="minorHAnsi" w:hAnsiTheme="minorHAnsi" w:cstheme="minorHAnsi"/>
                <w:color w:val="152567"/>
                <w:sz w:val="20"/>
                <w:szCs w:val="20"/>
              </w:rPr>
            </w:pPr>
            <w:r w:rsidRPr="009E6A68">
              <w:rPr>
                <w:rFonts w:asciiTheme="minorHAnsi" w:hAnsiTheme="minorHAnsi" w:cstheme="minorHAnsi"/>
                <w:color w:val="152567"/>
                <w:sz w:val="20"/>
                <w:szCs w:val="20"/>
              </w:rPr>
              <w:t>Možnost rozšíření počtu aktivovaných portů pomocí licencí až na plnou kapacitu 24 portů.</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79065B4E" w14:textId="229B97AE" w:rsidR="00370C49" w:rsidRPr="009E6A68" w:rsidRDefault="00370C49" w:rsidP="005958B1">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03E9A757" w14:textId="170EA322" w:rsidR="00370C49" w:rsidRPr="009E6A68" w:rsidRDefault="00370C49" w:rsidP="005958B1">
            <w:pPr>
              <w:rPr>
                <w:rFonts w:asciiTheme="minorHAnsi" w:hAnsiTheme="minorHAnsi" w:cstheme="minorHAnsi"/>
                <w:color w:val="152567"/>
                <w:sz w:val="20"/>
                <w:szCs w:val="20"/>
              </w:rPr>
            </w:pPr>
          </w:p>
        </w:tc>
      </w:tr>
      <w:tr w:rsidR="00370C49" w:rsidRPr="0030795C" w14:paraId="1710D4BA" w14:textId="77777777" w:rsidTr="005958B1">
        <w:tc>
          <w:tcPr>
            <w:tcW w:w="1888" w:type="dxa"/>
            <w:tcBorders>
              <w:top w:val="single" w:sz="4" w:space="0" w:color="auto"/>
              <w:left w:val="single" w:sz="4" w:space="0" w:color="auto"/>
              <w:bottom w:val="single" w:sz="4" w:space="0" w:color="auto"/>
              <w:right w:val="single" w:sz="4" w:space="0" w:color="auto"/>
            </w:tcBorders>
          </w:tcPr>
          <w:p w14:paraId="71E3378A" w14:textId="77777777" w:rsidR="00370C49" w:rsidRPr="009E6A68" w:rsidRDefault="00370C49" w:rsidP="005958B1">
            <w:pPr>
              <w:pStyle w:val="Nadpis4"/>
              <w:outlineLvl w:val="3"/>
              <w:rPr>
                <w:rFonts w:asciiTheme="minorHAnsi" w:hAnsiTheme="minorHAnsi" w:cstheme="minorHAnsi"/>
                <w:color w:val="152567"/>
                <w:sz w:val="20"/>
                <w:szCs w:val="20"/>
              </w:rPr>
            </w:pPr>
            <w:bookmarkStart w:id="7" w:name="_Toc200702181"/>
            <w:bookmarkStart w:id="8" w:name="_Toc201581979"/>
            <w:bookmarkStart w:id="9" w:name="_Toc201736173"/>
            <w:r w:rsidRPr="009E6A68">
              <w:rPr>
                <w:rFonts w:asciiTheme="minorHAnsi" w:hAnsiTheme="minorHAnsi" w:cstheme="minorHAnsi"/>
                <w:color w:val="152567"/>
                <w:sz w:val="20"/>
                <w:szCs w:val="20"/>
              </w:rPr>
              <w:t>Další porty:</w:t>
            </w:r>
            <w:bookmarkEnd w:id="7"/>
            <w:bookmarkEnd w:id="8"/>
            <w:bookmarkEnd w:id="9"/>
          </w:p>
        </w:tc>
        <w:tc>
          <w:tcPr>
            <w:tcW w:w="2961" w:type="dxa"/>
            <w:tcBorders>
              <w:top w:val="single" w:sz="4" w:space="0" w:color="auto"/>
              <w:left w:val="single" w:sz="4" w:space="0" w:color="auto"/>
              <w:bottom w:val="single" w:sz="4" w:space="0" w:color="auto"/>
              <w:right w:val="single" w:sz="4" w:space="0" w:color="auto"/>
            </w:tcBorders>
          </w:tcPr>
          <w:p w14:paraId="34D697CE" w14:textId="77777777" w:rsidR="00370C49" w:rsidRPr="009E6A68" w:rsidRDefault="00370C49" w:rsidP="005958B1">
            <w:pPr>
              <w:rPr>
                <w:rFonts w:asciiTheme="minorHAnsi" w:hAnsiTheme="minorHAnsi" w:cstheme="minorHAnsi"/>
                <w:color w:val="152567"/>
                <w:sz w:val="20"/>
                <w:szCs w:val="20"/>
              </w:rPr>
            </w:pPr>
            <w:r w:rsidRPr="009E6A68">
              <w:rPr>
                <w:rFonts w:asciiTheme="minorHAnsi" w:hAnsiTheme="minorHAnsi" w:cstheme="minorHAnsi"/>
                <w:color w:val="152567"/>
                <w:sz w:val="20"/>
                <w:szCs w:val="20"/>
              </w:rPr>
              <w:t>Zařízení musí být vybaveno USB portem, ethernetovým a konzolovým portem</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278A7841" w14:textId="4616A954" w:rsidR="00370C49" w:rsidRPr="009E6A68" w:rsidRDefault="00370C49" w:rsidP="005958B1">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063414DB" w14:textId="27951AF5" w:rsidR="00370C49" w:rsidRPr="009E6A68" w:rsidRDefault="00370C49" w:rsidP="005958B1">
            <w:pPr>
              <w:rPr>
                <w:rFonts w:asciiTheme="minorHAnsi" w:hAnsiTheme="minorHAnsi" w:cstheme="minorHAnsi"/>
                <w:color w:val="152567"/>
                <w:sz w:val="20"/>
                <w:szCs w:val="20"/>
              </w:rPr>
            </w:pPr>
          </w:p>
        </w:tc>
      </w:tr>
      <w:tr w:rsidR="00370C49" w:rsidRPr="0030795C" w14:paraId="053DDDA3" w14:textId="77777777" w:rsidTr="005958B1">
        <w:trPr>
          <w:trHeight w:val="361"/>
        </w:trPr>
        <w:tc>
          <w:tcPr>
            <w:tcW w:w="1888" w:type="dxa"/>
            <w:tcBorders>
              <w:top w:val="single" w:sz="4" w:space="0" w:color="auto"/>
              <w:left w:val="single" w:sz="4" w:space="0" w:color="auto"/>
              <w:bottom w:val="single" w:sz="4" w:space="0" w:color="auto"/>
              <w:right w:val="single" w:sz="4" w:space="0" w:color="auto"/>
            </w:tcBorders>
          </w:tcPr>
          <w:p w14:paraId="7BBD9BC3" w14:textId="77777777" w:rsidR="00370C49" w:rsidRPr="009E6A68" w:rsidRDefault="00370C49" w:rsidP="005958B1">
            <w:pPr>
              <w:pStyle w:val="Nadpis4"/>
              <w:outlineLvl w:val="3"/>
              <w:rPr>
                <w:rFonts w:asciiTheme="minorHAnsi" w:hAnsiTheme="minorHAnsi" w:cstheme="minorHAnsi"/>
                <w:color w:val="152567"/>
                <w:sz w:val="20"/>
                <w:szCs w:val="20"/>
              </w:rPr>
            </w:pPr>
            <w:bookmarkStart w:id="10" w:name="_Toc200702182"/>
            <w:bookmarkStart w:id="11" w:name="_Toc201581980"/>
            <w:bookmarkStart w:id="12" w:name="_Toc201736174"/>
            <w:r w:rsidRPr="009E6A68">
              <w:rPr>
                <w:rFonts w:asciiTheme="minorHAnsi" w:hAnsiTheme="minorHAnsi" w:cstheme="minorHAnsi"/>
                <w:color w:val="152567"/>
                <w:sz w:val="20"/>
                <w:szCs w:val="20"/>
              </w:rPr>
              <w:t>Latence na SAN portech:</w:t>
            </w:r>
            <w:bookmarkEnd w:id="10"/>
            <w:bookmarkEnd w:id="11"/>
            <w:bookmarkEnd w:id="12"/>
          </w:p>
        </w:tc>
        <w:tc>
          <w:tcPr>
            <w:tcW w:w="2961" w:type="dxa"/>
            <w:tcBorders>
              <w:top w:val="single" w:sz="4" w:space="0" w:color="auto"/>
              <w:left w:val="single" w:sz="4" w:space="0" w:color="auto"/>
              <w:bottom w:val="single" w:sz="4" w:space="0" w:color="auto"/>
              <w:right w:val="single" w:sz="4" w:space="0" w:color="auto"/>
            </w:tcBorders>
          </w:tcPr>
          <w:p w14:paraId="340D90E2" w14:textId="344F5909" w:rsidR="00370C49" w:rsidRPr="009E6A68" w:rsidRDefault="00370C49" w:rsidP="005958B1">
            <w:pPr>
              <w:rPr>
                <w:rFonts w:asciiTheme="minorHAnsi" w:hAnsiTheme="minorHAnsi" w:cstheme="minorHAnsi"/>
                <w:color w:val="152567"/>
                <w:sz w:val="20"/>
                <w:szCs w:val="20"/>
              </w:rPr>
            </w:pPr>
            <w:r w:rsidRPr="009E6A68">
              <w:rPr>
                <w:rFonts w:asciiTheme="minorHAnsi" w:hAnsiTheme="minorHAnsi" w:cstheme="minorHAnsi"/>
                <w:color w:val="152567"/>
                <w:sz w:val="20"/>
                <w:szCs w:val="20"/>
              </w:rPr>
              <w:t>Maximálně 900 nanosekund (v rámci 32 FC)</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077C107C" w14:textId="6E6AE16A" w:rsidR="00370C49" w:rsidRPr="009E6A68" w:rsidRDefault="00370C49" w:rsidP="005958B1">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3D912B7B" w14:textId="1E37E70C" w:rsidR="00370C49" w:rsidRPr="009E6A68" w:rsidRDefault="00370C49" w:rsidP="005958B1">
            <w:pPr>
              <w:rPr>
                <w:rFonts w:asciiTheme="minorHAnsi" w:hAnsiTheme="minorHAnsi" w:cstheme="minorHAnsi"/>
                <w:color w:val="152567"/>
                <w:sz w:val="20"/>
                <w:szCs w:val="20"/>
              </w:rPr>
            </w:pPr>
          </w:p>
        </w:tc>
      </w:tr>
      <w:tr w:rsidR="00370C49" w:rsidRPr="0030795C" w14:paraId="14E66FF2" w14:textId="77777777" w:rsidTr="005958B1">
        <w:trPr>
          <w:trHeight w:val="361"/>
        </w:trPr>
        <w:tc>
          <w:tcPr>
            <w:tcW w:w="1888" w:type="dxa"/>
            <w:tcBorders>
              <w:top w:val="single" w:sz="4" w:space="0" w:color="auto"/>
              <w:left w:val="single" w:sz="4" w:space="0" w:color="auto"/>
              <w:bottom w:val="single" w:sz="4" w:space="0" w:color="auto"/>
              <w:right w:val="single" w:sz="4" w:space="0" w:color="auto"/>
            </w:tcBorders>
          </w:tcPr>
          <w:p w14:paraId="316C626C" w14:textId="77777777" w:rsidR="00370C49" w:rsidRPr="009E6A68" w:rsidRDefault="00370C49" w:rsidP="005958B1">
            <w:pPr>
              <w:pStyle w:val="Nadpis4"/>
              <w:outlineLvl w:val="3"/>
              <w:rPr>
                <w:rFonts w:asciiTheme="minorHAnsi" w:hAnsiTheme="minorHAnsi" w:cstheme="minorHAnsi"/>
                <w:color w:val="152567"/>
                <w:sz w:val="20"/>
                <w:szCs w:val="20"/>
              </w:rPr>
            </w:pPr>
            <w:bookmarkStart w:id="13" w:name="_Toc200702183"/>
            <w:bookmarkStart w:id="14" w:name="_Toc201581981"/>
            <w:bookmarkStart w:id="15" w:name="_Toc201736175"/>
            <w:r w:rsidRPr="009E6A68">
              <w:rPr>
                <w:rFonts w:asciiTheme="minorHAnsi" w:hAnsiTheme="minorHAnsi" w:cstheme="minorHAnsi"/>
                <w:color w:val="152567"/>
                <w:sz w:val="20"/>
                <w:szCs w:val="20"/>
              </w:rPr>
              <w:t>Agregovaná kapacita přepínače:</w:t>
            </w:r>
            <w:bookmarkEnd w:id="13"/>
            <w:bookmarkEnd w:id="14"/>
            <w:bookmarkEnd w:id="15"/>
          </w:p>
        </w:tc>
        <w:tc>
          <w:tcPr>
            <w:tcW w:w="2961" w:type="dxa"/>
            <w:tcBorders>
              <w:top w:val="single" w:sz="4" w:space="0" w:color="auto"/>
              <w:left w:val="single" w:sz="4" w:space="0" w:color="auto"/>
              <w:bottom w:val="single" w:sz="4" w:space="0" w:color="auto"/>
              <w:right w:val="single" w:sz="4" w:space="0" w:color="auto"/>
            </w:tcBorders>
          </w:tcPr>
          <w:p w14:paraId="2608A985" w14:textId="77777777" w:rsidR="00370C49" w:rsidRPr="009E6A68" w:rsidRDefault="00370C49" w:rsidP="005958B1">
            <w:pPr>
              <w:rPr>
                <w:rFonts w:asciiTheme="minorHAnsi" w:hAnsiTheme="minorHAnsi" w:cstheme="minorHAnsi"/>
                <w:color w:val="152567"/>
                <w:sz w:val="20"/>
                <w:szCs w:val="20"/>
              </w:rPr>
            </w:pPr>
            <w:r w:rsidRPr="009E6A68">
              <w:rPr>
                <w:rFonts w:asciiTheme="minorHAnsi" w:hAnsiTheme="minorHAnsi" w:cstheme="minorHAnsi"/>
                <w:color w:val="152567"/>
                <w:sz w:val="20"/>
                <w:szCs w:val="20"/>
              </w:rPr>
              <w:t>Minimálně 760 Gbps</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355C1674" w14:textId="1556A0E9" w:rsidR="00370C49" w:rsidRPr="009E6A68" w:rsidRDefault="00370C49" w:rsidP="005958B1">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3C0B3469" w14:textId="77777777" w:rsidR="00370C49" w:rsidRPr="009E6A68" w:rsidRDefault="00370C49" w:rsidP="005958B1">
            <w:pPr>
              <w:rPr>
                <w:rFonts w:asciiTheme="minorHAnsi" w:hAnsiTheme="minorHAnsi" w:cstheme="minorHAnsi"/>
                <w:color w:val="152567"/>
                <w:sz w:val="20"/>
                <w:szCs w:val="20"/>
              </w:rPr>
            </w:pPr>
          </w:p>
        </w:tc>
      </w:tr>
      <w:tr w:rsidR="00370C49" w:rsidRPr="0030795C" w14:paraId="2E8ED946" w14:textId="77777777" w:rsidTr="005958B1">
        <w:trPr>
          <w:trHeight w:val="361"/>
        </w:trPr>
        <w:tc>
          <w:tcPr>
            <w:tcW w:w="1888" w:type="dxa"/>
            <w:tcBorders>
              <w:top w:val="single" w:sz="4" w:space="0" w:color="auto"/>
              <w:left w:val="single" w:sz="4" w:space="0" w:color="auto"/>
              <w:bottom w:val="single" w:sz="4" w:space="0" w:color="auto"/>
              <w:right w:val="single" w:sz="4" w:space="0" w:color="auto"/>
            </w:tcBorders>
          </w:tcPr>
          <w:p w14:paraId="67615B8C" w14:textId="77777777" w:rsidR="00370C49" w:rsidRPr="009E6A68" w:rsidRDefault="00370C49" w:rsidP="005958B1">
            <w:pPr>
              <w:pStyle w:val="Nadpis4"/>
              <w:outlineLvl w:val="3"/>
              <w:rPr>
                <w:rFonts w:asciiTheme="minorHAnsi" w:hAnsiTheme="minorHAnsi" w:cstheme="minorHAnsi"/>
                <w:color w:val="152567"/>
                <w:sz w:val="20"/>
                <w:szCs w:val="20"/>
              </w:rPr>
            </w:pPr>
            <w:bookmarkStart w:id="16" w:name="_Toc200702184"/>
            <w:bookmarkStart w:id="17" w:name="_Toc201581982"/>
            <w:bookmarkStart w:id="18" w:name="_Toc201736176"/>
            <w:r w:rsidRPr="009E6A68">
              <w:rPr>
                <w:rFonts w:asciiTheme="minorHAnsi" w:hAnsiTheme="minorHAnsi" w:cstheme="minorHAnsi"/>
                <w:color w:val="152567"/>
                <w:sz w:val="20"/>
                <w:szCs w:val="20"/>
              </w:rPr>
              <w:t>Zajištění vysoké dostupnosti:</w:t>
            </w:r>
            <w:bookmarkEnd w:id="16"/>
            <w:bookmarkEnd w:id="17"/>
            <w:bookmarkEnd w:id="18"/>
          </w:p>
        </w:tc>
        <w:tc>
          <w:tcPr>
            <w:tcW w:w="2961" w:type="dxa"/>
            <w:tcBorders>
              <w:top w:val="single" w:sz="4" w:space="0" w:color="auto"/>
              <w:left w:val="single" w:sz="4" w:space="0" w:color="auto"/>
              <w:bottom w:val="single" w:sz="4" w:space="0" w:color="auto"/>
              <w:right w:val="single" w:sz="4" w:space="0" w:color="auto"/>
            </w:tcBorders>
          </w:tcPr>
          <w:p w14:paraId="4E0593F8" w14:textId="77777777" w:rsidR="00E71210" w:rsidRPr="00E71210" w:rsidRDefault="00E71210" w:rsidP="00E71210">
            <w:pPr>
              <w:rPr>
                <w:rFonts w:asciiTheme="minorHAnsi" w:hAnsiTheme="minorHAnsi" w:cstheme="minorHAnsi"/>
                <w:color w:val="152567"/>
                <w:sz w:val="20"/>
                <w:szCs w:val="20"/>
              </w:rPr>
            </w:pPr>
            <w:r w:rsidRPr="00E71210">
              <w:rPr>
                <w:rFonts w:asciiTheme="minorHAnsi" w:hAnsiTheme="minorHAnsi" w:cstheme="minorHAnsi"/>
                <w:color w:val="152567"/>
                <w:sz w:val="20"/>
                <w:szCs w:val="20"/>
              </w:rPr>
              <w:t xml:space="preserve">Podpora vytváření redundantních SAN </w:t>
            </w:r>
            <w:proofErr w:type="spellStart"/>
            <w:r w:rsidRPr="00E71210">
              <w:rPr>
                <w:rFonts w:asciiTheme="minorHAnsi" w:hAnsiTheme="minorHAnsi" w:cstheme="minorHAnsi"/>
                <w:color w:val="152567"/>
                <w:sz w:val="20"/>
                <w:szCs w:val="20"/>
              </w:rPr>
              <w:t>fabric</w:t>
            </w:r>
            <w:proofErr w:type="spellEnd"/>
            <w:r w:rsidRPr="00E71210">
              <w:rPr>
                <w:rFonts w:asciiTheme="minorHAnsi" w:hAnsiTheme="minorHAnsi" w:cstheme="minorHAnsi"/>
                <w:color w:val="152567"/>
                <w:sz w:val="20"/>
                <w:szCs w:val="20"/>
              </w:rPr>
              <w:t xml:space="preserve"> struktur (např. ISL – Inter </w:t>
            </w:r>
            <w:proofErr w:type="spellStart"/>
            <w:r w:rsidRPr="00E71210">
              <w:rPr>
                <w:rFonts w:asciiTheme="minorHAnsi" w:hAnsiTheme="minorHAnsi" w:cstheme="minorHAnsi"/>
                <w:color w:val="152567"/>
                <w:sz w:val="20"/>
                <w:szCs w:val="20"/>
              </w:rPr>
              <w:t>Switch</w:t>
            </w:r>
            <w:proofErr w:type="spellEnd"/>
            <w:r w:rsidRPr="00E71210">
              <w:rPr>
                <w:rFonts w:asciiTheme="minorHAnsi" w:hAnsiTheme="minorHAnsi" w:cstheme="minorHAnsi"/>
                <w:color w:val="152567"/>
                <w:sz w:val="20"/>
                <w:szCs w:val="20"/>
              </w:rPr>
              <w:t xml:space="preserve"> </w:t>
            </w:r>
            <w:proofErr w:type="spellStart"/>
            <w:r w:rsidRPr="00E71210">
              <w:rPr>
                <w:rFonts w:asciiTheme="minorHAnsi" w:hAnsiTheme="minorHAnsi" w:cstheme="minorHAnsi"/>
                <w:color w:val="152567"/>
                <w:sz w:val="20"/>
                <w:szCs w:val="20"/>
              </w:rPr>
              <w:t>Links</w:t>
            </w:r>
            <w:proofErr w:type="spellEnd"/>
            <w:r w:rsidRPr="00E71210">
              <w:rPr>
                <w:rFonts w:asciiTheme="minorHAnsi" w:hAnsiTheme="minorHAnsi" w:cstheme="minorHAnsi"/>
                <w:color w:val="152567"/>
                <w:sz w:val="20"/>
                <w:szCs w:val="20"/>
              </w:rPr>
              <w:t>).</w:t>
            </w:r>
          </w:p>
          <w:p w14:paraId="6EBC8259" w14:textId="52381413" w:rsidR="00370C49" w:rsidRPr="009E6A68" w:rsidRDefault="00E71210" w:rsidP="005958B1">
            <w:pPr>
              <w:rPr>
                <w:rFonts w:asciiTheme="minorHAnsi" w:hAnsiTheme="minorHAnsi" w:cstheme="minorHAnsi"/>
                <w:color w:val="152567"/>
                <w:sz w:val="20"/>
                <w:szCs w:val="20"/>
              </w:rPr>
            </w:pPr>
            <w:r w:rsidRPr="00E71210">
              <w:rPr>
                <w:rFonts w:asciiTheme="minorHAnsi" w:hAnsiTheme="minorHAnsi" w:cstheme="minorHAnsi"/>
                <w:color w:val="152567"/>
                <w:sz w:val="20"/>
                <w:szCs w:val="20"/>
              </w:rPr>
              <w:t xml:space="preserve">Podpora technologií </w:t>
            </w:r>
            <w:proofErr w:type="spellStart"/>
            <w:r w:rsidRPr="00E71210">
              <w:rPr>
                <w:rFonts w:asciiTheme="minorHAnsi" w:hAnsiTheme="minorHAnsi" w:cstheme="minorHAnsi"/>
                <w:color w:val="152567"/>
                <w:sz w:val="20"/>
                <w:szCs w:val="20"/>
              </w:rPr>
              <w:t>zoning</w:t>
            </w:r>
            <w:proofErr w:type="spellEnd"/>
            <w:r w:rsidRPr="00E71210">
              <w:rPr>
                <w:rFonts w:asciiTheme="minorHAnsi" w:hAnsiTheme="minorHAnsi" w:cstheme="minorHAnsi"/>
                <w:color w:val="152567"/>
                <w:sz w:val="20"/>
                <w:szCs w:val="20"/>
              </w:rPr>
              <w:t xml:space="preserve"> a logického dělení SAN </w:t>
            </w:r>
            <w:proofErr w:type="spellStart"/>
            <w:r w:rsidRPr="00E71210">
              <w:rPr>
                <w:rFonts w:asciiTheme="minorHAnsi" w:hAnsiTheme="minorHAnsi" w:cstheme="minorHAnsi"/>
                <w:color w:val="152567"/>
                <w:sz w:val="20"/>
                <w:szCs w:val="20"/>
              </w:rPr>
              <w:t>fabricu</w:t>
            </w:r>
            <w:proofErr w:type="spellEnd"/>
            <w:r w:rsidRPr="00E71210">
              <w:rPr>
                <w:rFonts w:asciiTheme="minorHAnsi" w:hAnsiTheme="minorHAnsi" w:cstheme="minorHAnsi"/>
                <w:color w:val="152567"/>
                <w:sz w:val="20"/>
                <w:szCs w:val="20"/>
              </w:rPr>
              <w:t xml:space="preserve"> (např. VSAN, </w:t>
            </w:r>
            <w:proofErr w:type="spellStart"/>
            <w:r w:rsidRPr="00E71210">
              <w:rPr>
                <w:rFonts w:asciiTheme="minorHAnsi" w:hAnsiTheme="minorHAnsi" w:cstheme="minorHAnsi"/>
                <w:color w:val="152567"/>
                <w:sz w:val="20"/>
                <w:szCs w:val="20"/>
              </w:rPr>
              <w:t>Virtual</w:t>
            </w:r>
            <w:proofErr w:type="spellEnd"/>
            <w:r w:rsidRPr="00E71210">
              <w:rPr>
                <w:rFonts w:asciiTheme="minorHAnsi" w:hAnsiTheme="minorHAnsi" w:cstheme="minorHAnsi"/>
                <w:color w:val="152567"/>
                <w:sz w:val="20"/>
                <w:szCs w:val="20"/>
              </w:rPr>
              <w:t xml:space="preserve"> </w:t>
            </w:r>
            <w:proofErr w:type="spellStart"/>
            <w:r w:rsidRPr="00E71210">
              <w:rPr>
                <w:rFonts w:asciiTheme="minorHAnsi" w:hAnsiTheme="minorHAnsi" w:cstheme="minorHAnsi"/>
                <w:color w:val="152567"/>
                <w:sz w:val="20"/>
                <w:szCs w:val="20"/>
              </w:rPr>
              <w:t>Fabric</w:t>
            </w:r>
            <w:proofErr w:type="spellEnd"/>
            <w:r w:rsidRPr="00E71210">
              <w:rPr>
                <w:rFonts w:asciiTheme="minorHAnsi" w:hAnsiTheme="minorHAnsi" w:cstheme="minorHAnsi"/>
                <w:color w:val="152567"/>
                <w:sz w:val="20"/>
                <w:szCs w:val="20"/>
              </w:rPr>
              <w:t xml:space="preserve"> nebo ekvivalentní technologie)</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50E18DFC" w14:textId="3767D8CC" w:rsidR="00370C49" w:rsidRPr="009E6A68" w:rsidRDefault="00370C49" w:rsidP="005958B1">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3C83FD07" w14:textId="53ED208E" w:rsidR="00370C49" w:rsidRPr="009E6A68" w:rsidRDefault="00370C49" w:rsidP="005958B1">
            <w:pPr>
              <w:rPr>
                <w:rFonts w:asciiTheme="minorHAnsi" w:hAnsiTheme="minorHAnsi" w:cstheme="minorHAnsi"/>
                <w:color w:val="152567"/>
                <w:sz w:val="20"/>
                <w:szCs w:val="20"/>
              </w:rPr>
            </w:pPr>
          </w:p>
        </w:tc>
      </w:tr>
      <w:tr w:rsidR="00370C49" w:rsidRPr="0030795C" w14:paraId="65644747" w14:textId="77777777" w:rsidTr="005958B1">
        <w:trPr>
          <w:trHeight w:val="361"/>
        </w:trPr>
        <w:tc>
          <w:tcPr>
            <w:tcW w:w="1888" w:type="dxa"/>
            <w:tcBorders>
              <w:top w:val="single" w:sz="4" w:space="0" w:color="auto"/>
              <w:left w:val="single" w:sz="4" w:space="0" w:color="auto"/>
              <w:bottom w:val="single" w:sz="4" w:space="0" w:color="auto"/>
              <w:right w:val="single" w:sz="4" w:space="0" w:color="auto"/>
            </w:tcBorders>
          </w:tcPr>
          <w:p w14:paraId="39322334" w14:textId="77777777" w:rsidR="00370C49" w:rsidRPr="009E6A68" w:rsidRDefault="00370C49" w:rsidP="005958B1">
            <w:pPr>
              <w:rPr>
                <w:rFonts w:asciiTheme="minorHAnsi" w:hAnsiTheme="minorHAnsi" w:cstheme="minorHAnsi"/>
                <w:color w:val="152567"/>
                <w:sz w:val="20"/>
                <w:szCs w:val="20"/>
              </w:rPr>
            </w:pPr>
            <w:r w:rsidRPr="009E6A68">
              <w:rPr>
                <w:rFonts w:asciiTheme="minorHAnsi" w:eastAsiaTheme="majorEastAsia" w:hAnsiTheme="minorHAnsi" w:cstheme="minorHAnsi"/>
                <w:i/>
                <w:iCs/>
                <w:color w:val="152567"/>
                <w:sz w:val="20"/>
                <w:szCs w:val="20"/>
              </w:rPr>
              <w:t>Příslušenství:</w:t>
            </w:r>
          </w:p>
        </w:tc>
        <w:tc>
          <w:tcPr>
            <w:tcW w:w="2961" w:type="dxa"/>
            <w:tcBorders>
              <w:top w:val="single" w:sz="4" w:space="0" w:color="auto"/>
              <w:left w:val="single" w:sz="4" w:space="0" w:color="auto"/>
              <w:bottom w:val="single" w:sz="4" w:space="0" w:color="auto"/>
              <w:right w:val="single" w:sz="4" w:space="0" w:color="auto"/>
            </w:tcBorders>
          </w:tcPr>
          <w:p w14:paraId="537D5463" w14:textId="77777777" w:rsidR="00370C49" w:rsidRPr="009E6A68" w:rsidRDefault="00370C49" w:rsidP="005958B1">
            <w:pPr>
              <w:rPr>
                <w:rFonts w:asciiTheme="minorHAnsi" w:hAnsiTheme="minorHAnsi" w:cstheme="minorHAnsi"/>
                <w:color w:val="152567"/>
                <w:sz w:val="20"/>
                <w:szCs w:val="20"/>
              </w:rPr>
            </w:pPr>
            <w:r w:rsidRPr="009E6A68">
              <w:rPr>
                <w:rFonts w:asciiTheme="minorHAnsi" w:hAnsiTheme="minorHAnsi" w:cstheme="minorHAnsi"/>
                <w:color w:val="152567"/>
                <w:sz w:val="20"/>
                <w:szCs w:val="20"/>
              </w:rPr>
              <w:t>Transceivery</w:t>
            </w:r>
          </w:p>
          <w:p w14:paraId="0A1B3348" w14:textId="77777777" w:rsidR="00370C49" w:rsidRDefault="00370C49" w:rsidP="005958B1">
            <w:pPr>
              <w:rPr>
                <w:rFonts w:asciiTheme="minorHAnsi" w:hAnsiTheme="minorHAnsi" w:cstheme="minorHAnsi"/>
                <w:color w:val="152567"/>
                <w:sz w:val="20"/>
                <w:szCs w:val="20"/>
              </w:rPr>
            </w:pPr>
            <w:r w:rsidRPr="009E6A68">
              <w:rPr>
                <w:rFonts w:asciiTheme="minorHAnsi" w:hAnsiTheme="minorHAnsi" w:cstheme="minorHAnsi"/>
                <w:color w:val="152567"/>
                <w:sz w:val="20"/>
                <w:szCs w:val="20"/>
              </w:rPr>
              <w:t>8× SFP28 optický transceiver 32Gbps SW (</w:t>
            </w:r>
            <w:proofErr w:type="spellStart"/>
            <w:r w:rsidRPr="009E6A68">
              <w:rPr>
                <w:rFonts w:asciiTheme="minorHAnsi" w:hAnsiTheme="minorHAnsi" w:cstheme="minorHAnsi"/>
                <w:color w:val="152567"/>
                <w:sz w:val="20"/>
                <w:szCs w:val="20"/>
              </w:rPr>
              <w:t>Short</w:t>
            </w:r>
            <w:proofErr w:type="spellEnd"/>
            <w:r w:rsidRPr="009E6A68">
              <w:rPr>
                <w:rFonts w:asciiTheme="minorHAnsi" w:hAnsiTheme="minorHAnsi" w:cstheme="minorHAnsi"/>
                <w:color w:val="152567"/>
                <w:sz w:val="20"/>
                <w:szCs w:val="20"/>
              </w:rPr>
              <w:t xml:space="preserve"> </w:t>
            </w:r>
            <w:proofErr w:type="spellStart"/>
            <w:r w:rsidRPr="009E6A68">
              <w:rPr>
                <w:rFonts w:asciiTheme="minorHAnsi" w:hAnsiTheme="minorHAnsi" w:cstheme="minorHAnsi"/>
                <w:color w:val="152567"/>
                <w:sz w:val="20"/>
                <w:szCs w:val="20"/>
              </w:rPr>
              <w:t>Wavelength</w:t>
            </w:r>
            <w:proofErr w:type="spellEnd"/>
            <w:r w:rsidRPr="009E6A68">
              <w:rPr>
                <w:rFonts w:asciiTheme="minorHAnsi" w:hAnsiTheme="minorHAnsi" w:cstheme="minorHAnsi"/>
                <w:color w:val="152567"/>
                <w:sz w:val="20"/>
                <w:szCs w:val="20"/>
              </w:rPr>
              <w:t xml:space="preserve">) </w:t>
            </w:r>
            <w:r w:rsidRPr="00B45971">
              <w:rPr>
                <w:rFonts w:asciiTheme="minorHAnsi" w:hAnsiTheme="minorHAnsi" w:cstheme="minorHAnsi"/>
                <w:b/>
                <w:bCs/>
                <w:color w:val="152567"/>
                <w:sz w:val="20"/>
                <w:szCs w:val="20"/>
              </w:rPr>
              <w:t>pro každý switch</w:t>
            </w:r>
            <w:r w:rsidRPr="009E6A68">
              <w:rPr>
                <w:rFonts w:asciiTheme="minorHAnsi" w:hAnsiTheme="minorHAnsi" w:cstheme="minorHAnsi"/>
                <w:color w:val="152567"/>
                <w:sz w:val="20"/>
                <w:szCs w:val="20"/>
              </w:rPr>
              <w:t xml:space="preserve">, </w:t>
            </w:r>
          </w:p>
          <w:p w14:paraId="0A6A60E0" w14:textId="77777777" w:rsidR="00F4706C" w:rsidRPr="009E6A68" w:rsidRDefault="00F4706C" w:rsidP="005958B1">
            <w:pPr>
              <w:rPr>
                <w:rFonts w:asciiTheme="minorHAnsi" w:hAnsiTheme="minorHAnsi" w:cstheme="minorHAnsi"/>
                <w:color w:val="152567"/>
                <w:sz w:val="20"/>
                <w:szCs w:val="20"/>
              </w:rPr>
            </w:pPr>
          </w:p>
          <w:p w14:paraId="508B186A" w14:textId="4B09F24B" w:rsidR="00370C49" w:rsidRDefault="00370C49" w:rsidP="005958B1">
            <w:pPr>
              <w:rPr>
                <w:rFonts w:asciiTheme="minorHAnsi" w:hAnsiTheme="minorHAnsi" w:cstheme="minorHAnsi"/>
                <w:color w:val="152567"/>
                <w:sz w:val="20"/>
                <w:szCs w:val="20"/>
              </w:rPr>
            </w:pPr>
            <w:r w:rsidRPr="009E6A68">
              <w:rPr>
                <w:rFonts w:asciiTheme="minorHAnsi" w:hAnsiTheme="minorHAnsi" w:cstheme="minorHAnsi"/>
                <w:color w:val="152567"/>
                <w:sz w:val="20"/>
                <w:szCs w:val="20"/>
              </w:rPr>
              <w:t>1x SFP28 optický transceiver</w:t>
            </w:r>
            <w:r w:rsidR="002E769C">
              <w:rPr>
                <w:rFonts w:asciiTheme="minorHAnsi" w:hAnsiTheme="minorHAnsi" w:cstheme="minorHAnsi"/>
                <w:color w:val="152567"/>
                <w:sz w:val="20"/>
                <w:szCs w:val="20"/>
              </w:rPr>
              <w:t xml:space="preserve"> </w:t>
            </w:r>
            <w:r w:rsidRPr="009E6A68">
              <w:rPr>
                <w:rFonts w:asciiTheme="minorHAnsi" w:hAnsiTheme="minorHAnsi" w:cstheme="minorHAnsi"/>
                <w:color w:val="152567"/>
                <w:sz w:val="20"/>
                <w:szCs w:val="20"/>
              </w:rPr>
              <w:t>32Gbps LW (Long </w:t>
            </w:r>
            <w:proofErr w:type="spellStart"/>
            <w:r w:rsidRPr="009E6A68">
              <w:rPr>
                <w:rFonts w:asciiTheme="minorHAnsi" w:hAnsiTheme="minorHAnsi" w:cstheme="minorHAnsi"/>
                <w:color w:val="152567"/>
                <w:sz w:val="20"/>
                <w:szCs w:val="20"/>
              </w:rPr>
              <w:t>Wavelength</w:t>
            </w:r>
            <w:proofErr w:type="spellEnd"/>
            <w:r w:rsidRPr="009E6A68">
              <w:rPr>
                <w:rFonts w:asciiTheme="minorHAnsi" w:hAnsiTheme="minorHAnsi" w:cstheme="minorHAnsi"/>
                <w:color w:val="152567"/>
                <w:sz w:val="20"/>
                <w:szCs w:val="20"/>
              </w:rPr>
              <w:t xml:space="preserve">), </w:t>
            </w:r>
            <w:r w:rsidRPr="00B45971">
              <w:rPr>
                <w:rFonts w:asciiTheme="minorHAnsi" w:hAnsiTheme="minorHAnsi" w:cstheme="minorHAnsi"/>
                <w:b/>
                <w:bCs/>
                <w:color w:val="152567"/>
                <w:sz w:val="20"/>
                <w:szCs w:val="20"/>
              </w:rPr>
              <w:t xml:space="preserve">pro každý </w:t>
            </w:r>
            <w:proofErr w:type="spellStart"/>
            <w:r w:rsidRPr="00B45971">
              <w:rPr>
                <w:rFonts w:asciiTheme="minorHAnsi" w:hAnsiTheme="minorHAnsi" w:cstheme="minorHAnsi"/>
                <w:b/>
                <w:bCs/>
                <w:color w:val="152567"/>
                <w:sz w:val="20"/>
                <w:szCs w:val="20"/>
              </w:rPr>
              <w:t>switch</w:t>
            </w:r>
            <w:proofErr w:type="spellEnd"/>
          </w:p>
          <w:p w14:paraId="34311475" w14:textId="60DD65E5" w:rsidR="00CB375A" w:rsidRPr="009E6A68" w:rsidRDefault="00CB375A" w:rsidP="005958B1">
            <w:pPr>
              <w:rPr>
                <w:rFonts w:asciiTheme="minorHAnsi" w:hAnsiTheme="minorHAnsi" w:cstheme="minorHAnsi"/>
                <w:color w:val="152567"/>
                <w:sz w:val="20"/>
                <w:szCs w:val="20"/>
              </w:rPr>
            </w:pPr>
            <w:r>
              <w:rPr>
                <w:rFonts w:asciiTheme="minorHAnsi" w:hAnsiTheme="minorHAnsi" w:cstheme="minorHAnsi"/>
                <w:color w:val="152567"/>
                <w:sz w:val="20"/>
                <w:szCs w:val="20"/>
              </w:rPr>
              <w:t>Jsou vyžadovány pouze originální optické moduly</w:t>
            </w:r>
          </w:p>
          <w:p w14:paraId="03346A63" w14:textId="77777777" w:rsidR="00370C49" w:rsidRPr="009E6A68" w:rsidRDefault="00370C49" w:rsidP="005958B1">
            <w:pPr>
              <w:rPr>
                <w:rFonts w:asciiTheme="minorHAnsi" w:hAnsiTheme="minorHAnsi" w:cstheme="minorHAnsi"/>
                <w:color w:val="152567"/>
                <w:sz w:val="20"/>
                <w:szCs w:val="20"/>
              </w:rPr>
            </w:pPr>
          </w:p>
          <w:p w14:paraId="3222D238" w14:textId="77777777" w:rsidR="00F4706C" w:rsidRDefault="00F4706C" w:rsidP="005958B1">
            <w:pPr>
              <w:rPr>
                <w:rFonts w:asciiTheme="minorHAnsi" w:hAnsiTheme="minorHAnsi" w:cstheme="minorHAnsi"/>
                <w:color w:val="152567"/>
                <w:sz w:val="20"/>
                <w:szCs w:val="20"/>
              </w:rPr>
            </w:pPr>
          </w:p>
          <w:p w14:paraId="0CE1FD35" w14:textId="2E13369C" w:rsidR="00370C49" w:rsidRPr="009E6A68" w:rsidRDefault="00370C49" w:rsidP="005958B1">
            <w:pPr>
              <w:rPr>
                <w:rFonts w:asciiTheme="minorHAnsi" w:hAnsiTheme="minorHAnsi" w:cstheme="minorHAnsi"/>
                <w:color w:val="152567"/>
                <w:sz w:val="20"/>
                <w:szCs w:val="20"/>
              </w:rPr>
            </w:pPr>
            <w:r w:rsidRPr="009E6A68">
              <w:rPr>
                <w:rFonts w:asciiTheme="minorHAnsi" w:hAnsiTheme="minorHAnsi" w:cstheme="minorHAnsi"/>
                <w:color w:val="152567"/>
                <w:sz w:val="20"/>
                <w:szCs w:val="20"/>
              </w:rPr>
              <w:t>Optické kabely:</w:t>
            </w:r>
          </w:p>
          <w:p w14:paraId="54BB984C" w14:textId="57A0F52C" w:rsidR="00370C49" w:rsidRDefault="00370C49" w:rsidP="005958B1">
            <w:pPr>
              <w:rPr>
                <w:rFonts w:asciiTheme="minorHAnsi" w:hAnsiTheme="minorHAnsi" w:cstheme="minorHAnsi"/>
                <w:color w:val="152567"/>
                <w:sz w:val="20"/>
                <w:szCs w:val="20"/>
              </w:rPr>
            </w:pPr>
            <w:r w:rsidRPr="009E6A68">
              <w:rPr>
                <w:rFonts w:asciiTheme="minorHAnsi" w:hAnsiTheme="minorHAnsi" w:cstheme="minorHAnsi"/>
                <w:color w:val="152567"/>
                <w:sz w:val="20"/>
                <w:szCs w:val="20"/>
              </w:rPr>
              <w:t xml:space="preserve">Dodání optické kabeláže pro připojení všech komponent dle schématu, délek dle reálných potřeb při realizaci v rámci jedné </w:t>
            </w:r>
            <w:proofErr w:type="spellStart"/>
            <w:r w:rsidRPr="009E6A68">
              <w:rPr>
                <w:rFonts w:asciiTheme="minorHAnsi" w:hAnsiTheme="minorHAnsi" w:cstheme="minorHAnsi"/>
                <w:color w:val="152567"/>
                <w:sz w:val="20"/>
                <w:szCs w:val="20"/>
              </w:rPr>
              <w:t>serverovny</w:t>
            </w:r>
            <w:proofErr w:type="spellEnd"/>
            <w:r w:rsidRPr="009E6A68">
              <w:rPr>
                <w:rFonts w:asciiTheme="minorHAnsi" w:hAnsiTheme="minorHAnsi" w:cstheme="minorHAnsi"/>
                <w:color w:val="152567"/>
                <w:sz w:val="20"/>
                <w:szCs w:val="20"/>
              </w:rPr>
              <w:t xml:space="preserve"> </w:t>
            </w:r>
            <w:r w:rsidR="00D37518">
              <w:rPr>
                <w:rFonts w:asciiTheme="minorHAnsi" w:hAnsiTheme="minorHAnsi" w:cstheme="minorHAnsi"/>
                <w:color w:val="152567"/>
                <w:sz w:val="20"/>
                <w:szCs w:val="20"/>
              </w:rPr>
              <w:t>–</w:t>
            </w:r>
            <w:r w:rsidRPr="009E6A68">
              <w:rPr>
                <w:rFonts w:asciiTheme="minorHAnsi" w:hAnsiTheme="minorHAnsi" w:cstheme="minorHAnsi"/>
                <w:color w:val="152567"/>
                <w:sz w:val="20"/>
                <w:szCs w:val="20"/>
              </w:rPr>
              <w:t xml:space="preserve"> </w:t>
            </w:r>
            <w:proofErr w:type="spellStart"/>
            <w:r w:rsidRPr="009E6A68">
              <w:rPr>
                <w:rFonts w:asciiTheme="minorHAnsi" w:hAnsiTheme="minorHAnsi" w:cstheme="minorHAnsi"/>
                <w:color w:val="152567"/>
                <w:sz w:val="20"/>
                <w:szCs w:val="20"/>
              </w:rPr>
              <w:t>MultiMode</w:t>
            </w:r>
            <w:proofErr w:type="spellEnd"/>
            <w:r w:rsidR="00D37518">
              <w:rPr>
                <w:rFonts w:asciiTheme="minorHAnsi" w:hAnsiTheme="minorHAnsi" w:cstheme="minorHAnsi"/>
                <w:color w:val="152567"/>
                <w:sz w:val="20"/>
                <w:szCs w:val="20"/>
              </w:rPr>
              <w:t xml:space="preserve">. </w:t>
            </w:r>
            <w:r w:rsidRPr="009E6A68">
              <w:rPr>
                <w:rFonts w:asciiTheme="minorHAnsi" w:hAnsiTheme="minorHAnsi" w:cstheme="minorHAnsi"/>
                <w:color w:val="152567"/>
                <w:sz w:val="20"/>
                <w:szCs w:val="20"/>
              </w:rPr>
              <w:t>LC-LC duplex</w:t>
            </w:r>
            <w:r w:rsidR="00346E41">
              <w:rPr>
                <w:rFonts w:asciiTheme="minorHAnsi" w:hAnsiTheme="minorHAnsi" w:cstheme="minorHAnsi"/>
                <w:color w:val="152567"/>
                <w:sz w:val="20"/>
                <w:szCs w:val="20"/>
              </w:rPr>
              <w:t xml:space="preserve"> </w:t>
            </w:r>
            <w:proofErr w:type="spellStart"/>
            <w:r w:rsidRPr="009E6A68">
              <w:rPr>
                <w:rFonts w:asciiTheme="minorHAnsi" w:hAnsiTheme="minorHAnsi" w:cstheme="minorHAnsi"/>
                <w:color w:val="152567"/>
                <w:sz w:val="20"/>
                <w:szCs w:val="20"/>
              </w:rPr>
              <w:t>patchcordy</w:t>
            </w:r>
            <w:proofErr w:type="spellEnd"/>
            <w:r w:rsidRPr="009E6A68">
              <w:rPr>
                <w:rFonts w:asciiTheme="minorHAnsi" w:hAnsiTheme="minorHAnsi" w:cstheme="minorHAnsi"/>
                <w:color w:val="152567"/>
                <w:sz w:val="20"/>
                <w:szCs w:val="20"/>
              </w:rPr>
              <w:t>, min. OM3</w:t>
            </w:r>
          </w:p>
          <w:p w14:paraId="034BE61E" w14:textId="54EA6F3A" w:rsidR="00346E41" w:rsidRPr="009E6A68" w:rsidRDefault="00346E41" w:rsidP="005958B1">
            <w:pPr>
              <w:rPr>
                <w:rFonts w:asciiTheme="minorHAnsi" w:hAnsiTheme="minorHAnsi" w:cstheme="minorHAnsi"/>
                <w:color w:val="152567"/>
                <w:sz w:val="20"/>
                <w:szCs w:val="20"/>
              </w:rPr>
            </w:pPr>
            <w:r>
              <w:rPr>
                <w:rFonts w:asciiTheme="minorHAnsi" w:hAnsiTheme="minorHAnsi" w:cstheme="minorHAnsi"/>
                <w:color w:val="152567"/>
                <w:sz w:val="20"/>
                <w:szCs w:val="20"/>
              </w:rPr>
              <w:t xml:space="preserve">Single mode </w:t>
            </w:r>
            <w:r w:rsidR="00920FBE" w:rsidRPr="009E6A68">
              <w:rPr>
                <w:rFonts w:asciiTheme="minorHAnsi" w:hAnsiTheme="minorHAnsi" w:cstheme="minorHAnsi"/>
                <w:color w:val="152567"/>
                <w:sz w:val="20"/>
                <w:szCs w:val="20"/>
              </w:rPr>
              <w:t>LC-LC duplex</w:t>
            </w:r>
            <w:r w:rsidR="00920FBE">
              <w:rPr>
                <w:rFonts w:asciiTheme="minorHAnsi" w:hAnsiTheme="minorHAnsi" w:cstheme="minorHAnsi"/>
                <w:color w:val="152567"/>
                <w:sz w:val="20"/>
                <w:szCs w:val="20"/>
              </w:rPr>
              <w:t xml:space="preserve"> </w:t>
            </w:r>
            <w:proofErr w:type="spellStart"/>
            <w:r w:rsidR="00920FBE" w:rsidRPr="009E6A68">
              <w:rPr>
                <w:rFonts w:asciiTheme="minorHAnsi" w:hAnsiTheme="minorHAnsi" w:cstheme="minorHAnsi"/>
                <w:color w:val="152567"/>
                <w:sz w:val="20"/>
                <w:szCs w:val="20"/>
              </w:rPr>
              <w:t>patchcordy</w:t>
            </w:r>
            <w:proofErr w:type="spellEnd"/>
          </w:p>
          <w:p w14:paraId="3BCE755D" w14:textId="77777777" w:rsidR="00370C49" w:rsidRPr="009E6A68" w:rsidRDefault="00370C49" w:rsidP="005958B1">
            <w:pPr>
              <w:rPr>
                <w:rFonts w:asciiTheme="minorHAnsi" w:hAnsiTheme="minorHAnsi" w:cstheme="minorHAnsi"/>
                <w:color w:val="152567"/>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7A795290" w14:textId="25F4CEE5" w:rsidR="00370C49" w:rsidRPr="009E6A68" w:rsidRDefault="00370C49" w:rsidP="005958B1">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186E9559" w14:textId="77777777" w:rsidR="00370C49" w:rsidRPr="009E6A68" w:rsidRDefault="00370C49" w:rsidP="005958B1">
            <w:pPr>
              <w:rPr>
                <w:rFonts w:asciiTheme="minorHAnsi" w:hAnsiTheme="minorHAnsi" w:cstheme="minorHAnsi"/>
                <w:color w:val="152567"/>
                <w:sz w:val="20"/>
                <w:szCs w:val="20"/>
              </w:rPr>
            </w:pPr>
          </w:p>
        </w:tc>
      </w:tr>
      <w:tr w:rsidR="00370C49" w:rsidRPr="0030795C" w14:paraId="63E1B7FA" w14:textId="77777777" w:rsidTr="005958B1">
        <w:trPr>
          <w:trHeight w:val="361"/>
        </w:trPr>
        <w:tc>
          <w:tcPr>
            <w:tcW w:w="1888" w:type="dxa"/>
            <w:tcBorders>
              <w:top w:val="single" w:sz="4" w:space="0" w:color="auto"/>
              <w:left w:val="single" w:sz="4" w:space="0" w:color="auto"/>
              <w:bottom w:val="single" w:sz="4" w:space="0" w:color="auto"/>
              <w:right w:val="single" w:sz="4" w:space="0" w:color="auto"/>
            </w:tcBorders>
          </w:tcPr>
          <w:p w14:paraId="59BE8106" w14:textId="77777777" w:rsidR="00370C49" w:rsidRPr="009E6A68" w:rsidRDefault="00370C49" w:rsidP="005958B1">
            <w:pPr>
              <w:pStyle w:val="Nadpis4"/>
              <w:outlineLvl w:val="3"/>
              <w:rPr>
                <w:rFonts w:asciiTheme="minorHAnsi" w:hAnsiTheme="minorHAnsi" w:cstheme="minorHAnsi"/>
                <w:color w:val="152567"/>
                <w:sz w:val="20"/>
                <w:szCs w:val="20"/>
              </w:rPr>
            </w:pPr>
            <w:bookmarkStart w:id="19" w:name="_Toc200702186"/>
            <w:bookmarkStart w:id="20" w:name="_Toc201581984"/>
            <w:bookmarkStart w:id="21" w:name="_Toc201736178"/>
            <w:r w:rsidRPr="009E6A68">
              <w:rPr>
                <w:rFonts w:asciiTheme="minorHAnsi" w:hAnsiTheme="minorHAnsi" w:cstheme="minorHAnsi"/>
                <w:color w:val="152567"/>
                <w:sz w:val="20"/>
                <w:szCs w:val="20"/>
              </w:rPr>
              <w:t>Management:</w:t>
            </w:r>
            <w:bookmarkEnd w:id="19"/>
            <w:bookmarkEnd w:id="20"/>
            <w:bookmarkEnd w:id="21"/>
          </w:p>
        </w:tc>
        <w:tc>
          <w:tcPr>
            <w:tcW w:w="2961" w:type="dxa"/>
            <w:tcBorders>
              <w:top w:val="single" w:sz="4" w:space="0" w:color="auto"/>
              <w:left w:val="single" w:sz="4" w:space="0" w:color="auto"/>
              <w:bottom w:val="single" w:sz="4" w:space="0" w:color="auto"/>
              <w:right w:val="single" w:sz="4" w:space="0" w:color="auto"/>
            </w:tcBorders>
          </w:tcPr>
          <w:p w14:paraId="7C68AA0E" w14:textId="77777777" w:rsidR="00370C49" w:rsidRPr="009E6A68" w:rsidRDefault="00370C49" w:rsidP="005958B1">
            <w:pPr>
              <w:rPr>
                <w:rFonts w:asciiTheme="minorHAnsi" w:hAnsiTheme="minorHAnsi" w:cstheme="minorHAnsi"/>
                <w:color w:val="152567"/>
                <w:sz w:val="20"/>
                <w:szCs w:val="20"/>
              </w:rPr>
            </w:pPr>
            <w:r w:rsidRPr="009E6A68">
              <w:rPr>
                <w:rFonts w:asciiTheme="minorHAnsi" w:hAnsiTheme="minorHAnsi" w:cstheme="minorHAnsi"/>
                <w:color w:val="152567"/>
                <w:sz w:val="20"/>
                <w:szCs w:val="20"/>
              </w:rPr>
              <w:t xml:space="preserve">Zařízení </w:t>
            </w:r>
            <w:proofErr w:type="gramStart"/>
            <w:r w:rsidRPr="009E6A68">
              <w:rPr>
                <w:rFonts w:asciiTheme="minorHAnsi" w:hAnsiTheme="minorHAnsi" w:cstheme="minorHAnsi"/>
                <w:color w:val="152567"/>
                <w:sz w:val="20"/>
                <w:szCs w:val="20"/>
              </w:rPr>
              <w:t>musí</w:t>
            </w:r>
            <w:proofErr w:type="gramEnd"/>
            <w:r w:rsidRPr="009E6A68">
              <w:rPr>
                <w:rFonts w:asciiTheme="minorHAnsi" w:hAnsiTheme="minorHAnsi" w:cstheme="minorHAnsi"/>
                <w:color w:val="152567"/>
                <w:sz w:val="20"/>
                <w:szCs w:val="20"/>
              </w:rPr>
              <w:t xml:space="preserve"> umožňovat správu přes </w:t>
            </w:r>
            <w:proofErr w:type="gramStart"/>
            <w:r w:rsidRPr="009E6A68">
              <w:rPr>
                <w:rFonts w:asciiTheme="minorHAnsi" w:hAnsiTheme="minorHAnsi" w:cstheme="minorHAnsi"/>
                <w:color w:val="152567"/>
                <w:sz w:val="20"/>
                <w:szCs w:val="20"/>
              </w:rPr>
              <w:t>CLI</w:t>
            </w:r>
            <w:proofErr w:type="gramEnd"/>
            <w:r w:rsidRPr="009E6A68">
              <w:rPr>
                <w:rFonts w:asciiTheme="minorHAnsi" w:hAnsiTheme="minorHAnsi" w:cstheme="minorHAnsi"/>
                <w:color w:val="152567"/>
                <w:sz w:val="20"/>
                <w:szCs w:val="20"/>
              </w:rPr>
              <w:t>, webové rozhraní a protokol SNMP.</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5650C3FC" w14:textId="1E4CC666" w:rsidR="00370C49" w:rsidRPr="009E6A68" w:rsidRDefault="00370C49" w:rsidP="005958B1">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737B7FC6" w14:textId="0C907E5F" w:rsidR="00370C49" w:rsidRPr="009E6A68" w:rsidRDefault="00370C49" w:rsidP="005958B1">
            <w:pPr>
              <w:rPr>
                <w:rFonts w:asciiTheme="minorHAnsi" w:hAnsiTheme="minorHAnsi" w:cstheme="minorHAnsi"/>
                <w:color w:val="152567"/>
                <w:sz w:val="20"/>
                <w:szCs w:val="20"/>
              </w:rPr>
            </w:pPr>
          </w:p>
        </w:tc>
      </w:tr>
      <w:tr w:rsidR="00370C49" w:rsidRPr="0030795C" w14:paraId="0EC1A21A" w14:textId="77777777" w:rsidTr="005958B1">
        <w:trPr>
          <w:trHeight w:val="361"/>
        </w:trPr>
        <w:tc>
          <w:tcPr>
            <w:tcW w:w="1888" w:type="dxa"/>
            <w:tcBorders>
              <w:top w:val="single" w:sz="4" w:space="0" w:color="auto"/>
              <w:left w:val="single" w:sz="4" w:space="0" w:color="auto"/>
              <w:bottom w:val="single" w:sz="4" w:space="0" w:color="auto"/>
              <w:right w:val="single" w:sz="4" w:space="0" w:color="auto"/>
            </w:tcBorders>
          </w:tcPr>
          <w:p w14:paraId="655BE4FC" w14:textId="77777777" w:rsidR="00370C49" w:rsidRPr="009E6A68" w:rsidRDefault="00370C49" w:rsidP="005958B1">
            <w:pPr>
              <w:pStyle w:val="Nadpis4"/>
              <w:outlineLvl w:val="3"/>
              <w:rPr>
                <w:rFonts w:asciiTheme="minorHAnsi" w:hAnsiTheme="minorHAnsi" w:cstheme="minorHAnsi"/>
                <w:color w:val="152567"/>
                <w:sz w:val="20"/>
                <w:szCs w:val="20"/>
              </w:rPr>
            </w:pPr>
            <w:bookmarkStart w:id="22" w:name="_Toc200702187"/>
            <w:bookmarkStart w:id="23" w:name="_Toc201581985"/>
            <w:bookmarkStart w:id="24" w:name="_Toc201736179"/>
            <w:r w:rsidRPr="009E6A68">
              <w:rPr>
                <w:rFonts w:asciiTheme="minorHAnsi" w:hAnsiTheme="minorHAnsi" w:cstheme="minorHAnsi"/>
                <w:color w:val="152567"/>
                <w:sz w:val="20"/>
                <w:szCs w:val="20"/>
              </w:rPr>
              <w:t>Záruka a servisní pokrytí:</w:t>
            </w:r>
            <w:bookmarkEnd w:id="22"/>
            <w:bookmarkEnd w:id="23"/>
            <w:bookmarkEnd w:id="24"/>
          </w:p>
        </w:tc>
        <w:tc>
          <w:tcPr>
            <w:tcW w:w="2961" w:type="dxa"/>
            <w:tcBorders>
              <w:top w:val="single" w:sz="4" w:space="0" w:color="auto"/>
              <w:left w:val="single" w:sz="4" w:space="0" w:color="auto"/>
              <w:bottom w:val="single" w:sz="4" w:space="0" w:color="auto"/>
              <w:right w:val="single" w:sz="4" w:space="0" w:color="auto"/>
            </w:tcBorders>
          </w:tcPr>
          <w:p w14:paraId="116C785B" w14:textId="7B798EB7" w:rsidR="00370C49" w:rsidRPr="009E6A68" w:rsidRDefault="00370C49" w:rsidP="005958B1">
            <w:pPr>
              <w:rPr>
                <w:rFonts w:asciiTheme="minorHAnsi" w:hAnsiTheme="minorHAnsi" w:cstheme="minorHAnsi"/>
                <w:color w:val="152567"/>
                <w:sz w:val="20"/>
                <w:szCs w:val="20"/>
              </w:rPr>
            </w:pPr>
            <w:r w:rsidRPr="009E6A68">
              <w:rPr>
                <w:rFonts w:asciiTheme="minorHAnsi" w:hAnsiTheme="minorHAnsi" w:cstheme="minorHAnsi"/>
                <w:color w:val="152567"/>
                <w:sz w:val="20"/>
                <w:szCs w:val="20"/>
              </w:rPr>
              <w:t xml:space="preserve">Poskytnutí podpory na dobu pěti (5) let </w:t>
            </w:r>
          </w:p>
          <w:p w14:paraId="0952089D" w14:textId="77777777" w:rsidR="00370C49" w:rsidRPr="009E6A68" w:rsidRDefault="00370C49" w:rsidP="005958B1">
            <w:pPr>
              <w:rPr>
                <w:rFonts w:asciiTheme="minorHAnsi" w:hAnsiTheme="minorHAnsi" w:cstheme="minorHAnsi"/>
                <w:color w:val="152567"/>
                <w:sz w:val="20"/>
                <w:szCs w:val="20"/>
              </w:rPr>
            </w:pPr>
            <w:r w:rsidRPr="009E6A68">
              <w:rPr>
                <w:rFonts w:asciiTheme="minorHAnsi" w:hAnsiTheme="minorHAnsi" w:cstheme="minorHAnsi"/>
                <w:color w:val="152567"/>
                <w:sz w:val="20"/>
                <w:szCs w:val="20"/>
              </w:rPr>
              <w:t>Podpora musí zahrnovat opravy hardwaru, aktualizace firmware a přístup k technické podpoře výrobce</w:t>
            </w:r>
          </w:p>
          <w:p w14:paraId="263587FB" w14:textId="4BAB4C80" w:rsidR="00370C49" w:rsidRDefault="00D61263" w:rsidP="00D61263">
            <w:pPr>
              <w:rPr>
                <w:rFonts w:asciiTheme="minorHAnsi" w:hAnsiTheme="minorHAnsi" w:cstheme="minorHAnsi"/>
                <w:color w:val="152567"/>
                <w:sz w:val="20"/>
                <w:szCs w:val="20"/>
              </w:rPr>
            </w:pPr>
            <w:r>
              <w:rPr>
                <w:rFonts w:asciiTheme="minorHAnsi" w:hAnsiTheme="minorHAnsi" w:cstheme="minorHAnsi"/>
                <w:color w:val="152567"/>
                <w:sz w:val="20"/>
                <w:szCs w:val="20"/>
              </w:rPr>
              <w:t>Parametry podpory:</w:t>
            </w:r>
          </w:p>
          <w:p w14:paraId="3423DE6A" w14:textId="77777777" w:rsidR="00D61263" w:rsidRDefault="00D61263" w:rsidP="00D61263">
            <w:pPr>
              <w:rPr>
                <w:rFonts w:asciiTheme="minorHAnsi" w:hAnsiTheme="minorHAnsi" w:cstheme="minorHAnsi"/>
                <w:color w:val="152567"/>
                <w:sz w:val="20"/>
                <w:szCs w:val="20"/>
              </w:rPr>
            </w:pPr>
          </w:p>
          <w:p w14:paraId="23AF0512" w14:textId="78AE04F3" w:rsidR="00D61263" w:rsidRPr="00D61263" w:rsidRDefault="00D61263" w:rsidP="00D61263">
            <w:pPr>
              <w:rPr>
                <w:rFonts w:asciiTheme="minorHAnsi" w:hAnsiTheme="minorHAnsi" w:cstheme="minorHAnsi"/>
                <w:color w:val="152567"/>
                <w:sz w:val="20"/>
                <w:szCs w:val="20"/>
              </w:rPr>
            </w:pPr>
            <w:r>
              <w:rPr>
                <w:rFonts w:asciiTheme="minorHAnsi" w:hAnsiTheme="minorHAnsi" w:cstheme="minorHAnsi"/>
                <w:color w:val="152567"/>
                <w:sz w:val="20"/>
                <w:szCs w:val="20"/>
              </w:rPr>
              <w:t xml:space="preserve">- </w:t>
            </w:r>
            <w:r w:rsidRPr="00D61263">
              <w:rPr>
                <w:rFonts w:asciiTheme="minorHAnsi" w:hAnsiTheme="minorHAnsi" w:cstheme="minorHAnsi"/>
                <w:color w:val="152567"/>
                <w:sz w:val="20"/>
                <w:szCs w:val="20"/>
              </w:rPr>
              <w:t xml:space="preserve"> Odezva do 15-ti minut 24x7.</w:t>
            </w:r>
          </w:p>
          <w:p w14:paraId="4F2C51E9" w14:textId="77777777" w:rsidR="00E359EB" w:rsidRDefault="00D61263" w:rsidP="00D61263">
            <w:pPr>
              <w:rPr>
                <w:rFonts w:asciiTheme="minorHAnsi" w:hAnsiTheme="minorHAnsi" w:cstheme="minorHAnsi"/>
                <w:color w:val="152567"/>
                <w:sz w:val="20"/>
                <w:szCs w:val="20"/>
              </w:rPr>
            </w:pPr>
            <w:r>
              <w:rPr>
                <w:rFonts w:asciiTheme="minorHAnsi" w:hAnsiTheme="minorHAnsi" w:cstheme="minorHAnsi"/>
                <w:color w:val="152567"/>
                <w:sz w:val="20"/>
                <w:szCs w:val="20"/>
              </w:rPr>
              <w:t xml:space="preserve">- </w:t>
            </w:r>
            <w:r w:rsidRPr="00D61263">
              <w:rPr>
                <w:rFonts w:asciiTheme="minorHAnsi" w:hAnsiTheme="minorHAnsi" w:cstheme="minorHAnsi"/>
                <w:color w:val="152567"/>
                <w:sz w:val="20"/>
                <w:szCs w:val="20"/>
              </w:rPr>
              <w:t>Počátek hardwarové opravy do 4h 24x7.</w:t>
            </w:r>
          </w:p>
          <w:p w14:paraId="33DBECF7" w14:textId="161C3875" w:rsidR="00D61263" w:rsidRPr="00D61263" w:rsidRDefault="00D61263" w:rsidP="00D61263">
            <w:pPr>
              <w:rPr>
                <w:rFonts w:asciiTheme="minorHAnsi" w:hAnsiTheme="minorHAnsi" w:cstheme="minorHAnsi"/>
                <w:color w:val="152567"/>
                <w:sz w:val="20"/>
                <w:szCs w:val="20"/>
              </w:rPr>
            </w:pPr>
            <w:r w:rsidRPr="00D61263">
              <w:rPr>
                <w:rFonts w:asciiTheme="minorHAnsi" w:hAnsiTheme="minorHAnsi" w:cstheme="minorHAnsi"/>
                <w:color w:val="152567"/>
                <w:sz w:val="20"/>
                <w:szCs w:val="20"/>
              </w:rPr>
              <w:t xml:space="preserve"> </w:t>
            </w:r>
            <w:r w:rsidR="00E359EB">
              <w:rPr>
                <w:rFonts w:asciiTheme="minorHAnsi" w:hAnsiTheme="minorHAnsi" w:cstheme="minorHAnsi"/>
                <w:color w:val="152567"/>
                <w:sz w:val="20"/>
                <w:szCs w:val="20"/>
              </w:rPr>
              <w:t xml:space="preserve">- </w:t>
            </w:r>
            <w:r w:rsidRPr="00D61263">
              <w:rPr>
                <w:rFonts w:asciiTheme="minorHAnsi" w:hAnsiTheme="minorHAnsi" w:cstheme="minorHAnsi"/>
                <w:color w:val="152567"/>
                <w:sz w:val="20"/>
                <w:szCs w:val="20"/>
              </w:rPr>
              <w:t>Přístup k produktovým specialistům</w:t>
            </w:r>
            <w:r w:rsidR="00E359EB">
              <w:rPr>
                <w:rFonts w:asciiTheme="minorHAnsi" w:hAnsiTheme="minorHAnsi" w:cstheme="minorHAnsi"/>
                <w:color w:val="152567"/>
                <w:sz w:val="20"/>
                <w:szCs w:val="20"/>
              </w:rPr>
              <w:t xml:space="preserve"> </w:t>
            </w:r>
            <w:r w:rsidR="008500BE">
              <w:rPr>
                <w:rFonts w:asciiTheme="minorHAnsi" w:hAnsiTheme="minorHAnsi" w:cstheme="minorHAnsi"/>
                <w:color w:val="152567"/>
                <w:sz w:val="20"/>
                <w:szCs w:val="20"/>
              </w:rPr>
              <w:t>výrobce</w:t>
            </w:r>
            <w:r w:rsidR="008500BE" w:rsidRPr="00D61263">
              <w:rPr>
                <w:rFonts w:asciiTheme="minorHAnsi" w:hAnsiTheme="minorHAnsi" w:cstheme="minorHAnsi"/>
                <w:color w:val="152567"/>
                <w:sz w:val="20"/>
                <w:szCs w:val="20"/>
              </w:rPr>
              <w:t xml:space="preserve"> – telefon</w:t>
            </w:r>
            <w:r w:rsidRPr="00D61263">
              <w:rPr>
                <w:rFonts w:asciiTheme="minorHAnsi" w:hAnsiTheme="minorHAnsi" w:cstheme="minorHAnsi"/>
                <w:color w:val="152567"/>
                <w:sz w:val="20"/>
                <w:szCs w:val="20"/>
              </w:rPr>
              <w:t>, chat.</w:t>
            </w:r>
          </w:p>
          <w:p w14:paraId="171E86B1" w14:textId="1305F954" w:rsidR="00D61263" w:rsidRPr="00D61263" w:rsidRDefault="00E359EB" w:rsidP="00D61263">
            <w:pPr>
              <w:rPr>
                <w:rFonts w:asciiTheme="minorHAnsi" w:hAnsiTheme="minorHAnsi" w:cstheme="minorHAnsi"/>
                <w:color w:val="152567"/>
                <w:sz w:val="20"/>
                <w:szCs w:val="20"/>
              </w:rPr>
            </w:pPr>
            <w:r>
              <w:rPr>
                <w:rFonts w:asciiTheme="minorHAnsi" w:hAnsiTheme="minorHAnsi" w:cstheme="minorHAnsi"/>
                <w:color w:val="152567"/>
                <w:sz w:val="20"/>
                <w:szCs w:val="20"/>
              </w:rPr>
              <w:t xml:space="preserve"> - </w:t>
            </w:r>
            <w:r w:rsidR="00D61263" w:rsidRPr="00D61263">
              <w:rPr>
                <w:rFonts w:asciiTheme="minorHAnsi" w:hAnsiTheme="minorHAnsi" w:cstheme="minorHAnsi"/>
                <w:color w:val="152567"/>
                <w:sz w:val="20"/>
                <w:szCs w:val="20"/>
              </w:rPr>
              <w:t>Přístup do znalostní báze</w:t>
            </w:r>
            <w:r>
              <w:rPr>
                <w:rFonts w:asciiTheme="minorHAnsi" w:hAnsiTheme="minorHAnsi" w:cstheme="minorHAnsi"/>
                <w:color w:val="152567"/>
                <w:sz w:val="20"/>
                <w:szCs w:val="20"/>
              </w:rPr>
              <w:t xml:space="preserve"> </w:t>
            </w:r>
            <w:r w:rsidR="008500BE">
              <w:rPr>
                <w:rFonts w:asciiTheme="minorHAnsi" w:hAnsiTheme="minorHAnsi" w:cstheme="minorHAnsi"/>
                <w:color w:val="152567"/>
                <w:sz w:val="20"/>
                <w:szCs w:val="20"/>
              </w:rPr>
              <w:t xml:space="preserve">výrobce </w:t>
            </w:r>
            <w:r w:rsidR="008500BE" w:rsidRPr="00D61263">
              <w:rPr>
                <w:rFonts w:asciiTheme="minorHAnsi" w:hAnsiTheme="minorHAnsi" w:cstheme="minorHAnsi"/>
                <w:color w:val="152567"/>
                <w:sz w:val="20"/>
                <w:szCs w:val="20"/>
              </w:rPr>
              <w:t>-</w:t>
            </w:r>
            <w:r w:rsidR="00D61263" w:rsidRPr="00D61263">
              <w:rPr>
                <w:rFonts w:asciiTheme="minorHAnsi" w:hAnsiTheme="minorHAnsi" w:cstheme="minorHAnsi"/>
                <w:color w:val="152567"/>
                <w:sz w:val="20"/>
                <w:szCs w:val="20"/>
              </w:rPr>
              <w:t xml:space="preserve"> dokumenty, videa, fóra.</w:t>
            </w:r>
          </w:p>
          <w:p w14:paraId="3221B284" w14:textId="18DFFEEC" w:rsidR="00D61263" w:rsidRDefault="00E359EB" w:rsidP="00D61263">
            <w:pPr>
              <w:rPr>
                <w:rFonts w:asciiTheme="minorHAnsi" w:hAnsiTheme="minorHAnsi" w:cstheme="minorHAnsi"/>
                <w:color w:val="152567"/>
                <w:sz w:val="20"/>
                <w:szCs w:val="20"/>
              </w:rPr>
            </w:pPr>
            <w:r>
              <w:rPr>
                <w:rFonts w:asciiTheme="minorHAnsi" w:hAnsiTheme="minorHAnsi" w:cstheme="minorHAnsi"/>
                <w:color w:val="152567"/>
                <w:sz w:val="20"/>
                <w:szCs w:val="20"/>
              </w:rPr>
              <w:t xml:space="preserve">- </w:t>
            </w:r>
            <w:r w:rsidR="00D61263" w:rsidRPr="00D61263">
              <w:rPr>
                <w:rFonts w:asciiTheme="minorHAnsi" w:hAnsiTheme="minorHAnsi" w:cstheme="minorHAnsi"/>
                <w:color w:val="152567"/>
                <w:sz w:val="20"/>
                <w:szCs w:val="20"/>
              </w:rPr>
              <w:t>Průběžná péče o zařízení.</w:t>
            </w:r>
          </w:p>
          <w:p w14:paraId="3132ED64" w14:textId="378859C0" w:rsidR="00D61263" w:rsidRPr="009E6A68" w:rsidRDefault="00D61263" w:rsidP="00D61263">
            <w:pPr>
              <w:rPr>
                <w:rFonts w:asciiTheme="minorHAnsi" w:hAnsiTheme="minorHAnsi" w:cstheme="minorHAnsi"/>
                <w:color w:val="152567"/>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09C9F2D8" w14:textId="16BE4707" w:rsidR="00370C49" w:rsidRPr="009E6A68" w:rsidRDefault="00370C49" w:rsidP="005958B1">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251416F6" w14:textId="0C4A3ACB" w:rsidR="00370C49" w:rsidRPr="009E6A68" w:rsidRDefault="00370C49" w:rsidP="006252CE">
            <w:pPr>
              <w:rPr>
                <w:rFonts w:asciiTheme="minorHAnsi" w:hAnsiTheme="minorHAnsi" w:cstheme="minorHAnsi"/>
                <w:color w:val="152567"/>
                <w:sz w:val="20"/>
                <w:szCs w:val="20"/>
              </w:rPr>
            </w:pPr>
          </w:p>
        </w:tc>
      </w:tr>
    </w:tbl>
    <w:p w14:paraId="357484E8" w14:textId="77777777" w:rsidR="00370C49" w:rsidRPr="0030795C" w:rsidRDefault="00370C49" w:rsidP="00370C49">
      <w:pPr>
        <w:rPr>
          <w:rFonts w:ascii="Arial" w:hAnsi="Arial" w:cs="Arial"/>
          <w:color w:val="152567"/>
        </w:rPr>
      </w:pPr>
    </w:p>
    <w:p w14:paraId="521B7A5E" w14:textId="77777777" w:rsidR="00370C49" w:rsidRPr="0030795C" w:rsidRDefault="00370C49" w:rsidP="00370C49">
      <w:pPr>
        <w:rPr>
          <w:rFonts w:ascii="Arial" w:hAnsi="Arial" w:cs="Arial"/>
          <w:color w:val="152567"/>
        </w:rPr>
      </w:pPr>
    </w:p>
    <w:p w14:paraId="033249EF" w14:textId="02C89C16" w:rsidR="00491DFD" w:rsidRDefault="00491DFD">
      <w:pPr>
        <w:rPr>
          <w:rFonts w:ascii="Arial" w:hAnsi="Arial" w:cs="Arial"/>
          <w:color w:val="152567"/>
        </w:rPr>
      </w:pPr>
      <w:r>
        <w:rPr>
          <w:rFonts w:ascii="Arial" w:hAnsi="Arial" w:cs="Arial"/>
          <w:color w:val="152567"/>
        </w:rPr>
        <w:br w:type="page"/>
      </w:r>
    </w:p>
    <w:p w14:paraId="3B4B0AE0" w14:textId="3ACCB506" w:rsidR="00370C49" w:rsidRDefault="00B71770" w:rsidP="00370C49">
      <w:pPr>
        <w:rPr>
          <w:rFonts w:ascii="Arial" w:hAnsi="Arial" w:cs="Arial"/>
          <w:b/>
          <w:bCs/>
          <w:color w:val="152567"/>
          <w:sz w:val="40"/>
          <w:szCs w:val="40"/>
        </w:rPr>
      </w:pPr>
      <w:r>
        <w:rPr>
          <w:rFonts w:ascii="Arial" w:hAnsi="Arial" w:cs="Arial"/>
          <w:b/>
          <w:bCs/>
          <w:color w:val="152567"/>
          <w:sz w:val="40"/>
          <w:szCs w:val="40"/>
        </w:rPr>
        <w:t>Virtualizační server</w:t>
      </w:r>
      <w:r w:rsidR="006435C7">
        <w:rPr>
          <w:rFonts w:ascii="Arial" w:hAnsi="Arial" w:cs="Arial"/>
          <w:b/>
          <w:bCs/>
          <w:color w:val="152567"/>
          <w:sz w:val="40"/>
          <w:szCs w:val="40"/>
        </w:rPr>
        <w:t xml:space="preserve"> – celkem 4 ks</w:t>
      </w:r>
      <w:r w:rsidRPr="00AD096A">
        <w:rPr>
          <w:rFonts w:ascii="Arial" w:hAnsi="Arial" w:cs="Arial"/>
          <w:b/>
          <w:bCs/>
          <w:color w:val="152567"/>
          <w:sz w:val="40"/>
          <w:szCs w:val="40"/>
        </w:rPr>
        <w:t>:</w:t>
      </w:r>
    </w:p>
    <w:p w14:paraId="03B095C8" w14:textId="09C8A9E8" w:rsidR="00861F85" w:rsidRPr="009414AF" w:rsidRDefault="007A6468" w:rsidP="00861F85">
      <w:pPr>
        <w:rPr>
          <w:rFonts w:asciiTheme="minorHAnsi" w:hAnsiTheme="minorHAnsi"/>
          <w:sz w:val="22"/>
          <w:szCs w:val="22"/>
        </w:rPr>
      </w:pPr>
      <w:r>
        <w:t>Níže je uvedena specifikace 1 ks serverů, zadavatel</w:t>
      </w:r>
      <w:r w:rsidR="00861F85">
        <w:t xml:space="preserve"> poptává</w:t>
      </w:r>
      <w:r>
        <w:t xml:space="preserve"> </w:t>
      </w:r>
      <w:r w:rsidR="00861F85">
        <w:rPr>
          <w:rFonts w:asciiTheme="minorHAnsi" w:hAnsiTheme="minorHAnsi"/>
          <w:sz w:val="22"/>
          <w:szCs w:val="22"/>
        </w:rPr>
        <w:t>4</w:t>
      </w:r>
      <w:r w:rsidR="00861F85" w:rsidRPr="009414AF">
        <w:rPr>
          <w:rFonts w:asciiTheme="minorHAnsi" w:hAnsiTheme="minorHAnsi"/>
          <w:sz w:val="22"/>
          <w:szCs w:val="22"/>
        </w:rPr>
        <w:t xml:space="preserve"> ks</w:t>
      </w:r>
      <w:r w:rsidR="00861F85">
        <w:rPr>
          <w:rFonts w:asciiTheme="minorHAnsi" w:hAnsiTheme="minorHAnsi"/>
          <w:sz w:val="22"/>
          <w:szCs w:val="22"/>
        </w:rPr>
        <w:t xml:space="preserve"> identických serverů od stejného výrobce</w:t>
      </w:r>
      <w:r w:rsidR="00861F85" w:rsidRPr="009414AF">
        <w:rPr>
          <w:rFonts w:asciiTheme="minorHAnsi" w:hAnsiTheme="minorHAnsi"/>
          <w:sz w:val="22"/>
          <w:szCs w:val="22"/>
        </w:rPr>
        <w:t>.</w:t>
      </w:r>
      <w:r w:rsidR="009E17CE">
        <w:rPr>
          <w:rFonts w:asciiTheme="minorHAnsi" w:hAnsiTheme="minorHAnsi"/>
          <w:sz w:val="22"/>
          <w:szCs w:val="22"/>
        </w:rPr>
        <w:t xml:space="preserve"> Níže je uvedena specifikace pro </w:t>
      </w:r>
      <w:r w:rsidR="00E80172">
        <w:rPr>
          <w:rFonts w:asciiTheme="minorHAnsi" w:hAnsiTheme="minorHAnsi"/>
          <w:sz w:val="22"/>
          <w:szCs w:val="22"/>
        </w:rPr>
        <w:t>1 ks</w:t>
      </w:r>
      <w:r w:rsidR="009E17CE">
        <w:rPr>
          <w:rFonts w:asciiTheme="minorHAnsi" w:hAnsiTheme="minorHAnsi"/>
          <w:sz w:val="22"/>
          <w:szCs w:val="22"/>
        </w:rPr>
        <w:t xml:space="preserve"> server.</w:t>
      </w:r>
    </w:p>
    <w:p w14:paraId="5CE9AE79" w14:textId="443B1A61" w:rsidR="007A6468" w:rsidRPr="0030795C" w:rsidRDefault="007A6468" w:rsidP="007A6468"/>
    <w:p w14:paraId="08BEA6F0" w14:textId="77777777" w:rsidR="001F03A2" w:rsidRDefault="001F03A2">
      <w:pPr>
        <w:rPr>
          <w:rFonts w:ascii="Arial" w:hAnsi="Arial" w:cs="Arial"/>
          <w:color w:val="152567"/>
        </w:rPr>
      </w:pPr>
    </w:p>
    <w:p w14:paraId="2E9EB44D" w14:textId="77777777" w:rsidR="001F03A2" w:rsidRDefault="001F03A2">
      <w:pPr>
        <w:rPr>
          <w:rFonts w:ascii="Arial" w:hAnsi="Arial" w:cs="Arial"/>
          <w:color w:val="152567"/>
        </w:rPr>
      </w:pPr>
    </w:p>
    <w:tbl>
      <w:tblPr>
        <w:tblStyle w:val="Mkatabulky"/>
        <w:tblW w:w="11058" w:type="dxa"/>
        <w:tblInd w:w="-885" w:type="dxa"/>
        <w:tblLook w:val="04A0" w:firstRow="1" w:lastRow="0" w:firstColumn="1" w:lastColumn="0" w:noHBand="0" w:noVBand="1"/>
      </w:tblPr>
      <w:tblGrid>
        <w:gridCol w:w="1888"/>
        <w:gridCol w:w="2961"/>
        <w:gridCol w:w="1701"/>
        <w:gridCol w:w="4508"/>
      </w:tblGrid>
      <w:tr w:rsidR="001F03A2" w:rsidRPr="0030795C" w14:paraId="08BBF13B" w14:textId="77777777" w:rsidTr="005958B1">
        <w:trPr>
          <w:trHeight w:val="1501"/>
        </w:trPr>
        <w:tc>
          <w:tcPr>
            <w:tcW w:w="4849" w:type="dxa"/>
            <w:gridSpan w:val="2"/>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tcPr>
          <w:p w14:paraId="1977B190" w14:textId="2A6FD6E1" w:rsidR="001F03A2" w:rsidRPr="009E6A68" w:rsidRDefault="001F03A2" w:rsidP="005958B1">
            <w:pPr>
              <w:jc w:val="center"/>
              <w:rPr>
                <w:rFonts w:asciiTheme="minorHAnsi" w:hAnsiTheme="minorHAnsi" w:cstheme="minorHAnsi"/>
                <w:b/>
                <w:bCs/>
                <w:color w:val="152567"/>
                <w:sz w:val="20"/>
                <w:szCs w:val="20"/>
              </w:rPr>
            </w:pPr>
            <w:r w:rsidRPr="009E6A68">
              <w:rPr>
                <w:rFonts w:asciiTheme="minorHAnsi" w:hAnsiTheme="minorHAnsi" w:cstheme="minorHAnsi"/>
                <w:b/>
                <w:bCs/>
                <w:color w:val="152567"/>
                <w:sz w:val="20"/>
                <w:szCs w:val="20"/>
              </w:rPr>
              <w:t>Minimální technické požadavky na hardware a software, které zadavatel požaduje pro jeden</w:t>
            </w:r>
            <w:r w:rsidR="009414AF">
              <w:rPr>
                <w:rFonts w:asciiTheme="minorHAnsi" w:hAnsiTheme="minorHAnsi" w:cstheme="minorHAnsi"/>
                <w:b/>
                <w:bCs/>
                <w:color w:val="152567"/>
                <w:sz w:val="20"/>
                <w:szCs w:val="20"/>
              </w:rPr>
              <w:t xml:space="preserve"> server</w:t>
            </w:r>
          </w:p>
        </w:tc>
        <w:tc>
          <w:tcPr>
            <w:tcW w:w="1701" w:type="dxa"/>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tcPr>
          <w:p w14:paraId="1FE38EA5" w14:textId="77777777" w:rsidR="001F03A2" w:rsidRPr="009E6A68" w:rsidRDefault="001F03A2" w:rsidP="005958B1">
            <w:pPr>
              <w:jc w:val="center"/>
              <w:rPr>
                <w:rFonts w:asciiTheme="minorHAnsi" w:hAnsiTheme="minorHAnsi" w:cstheme="minorHAnsi"/>
                <w:b/>
                <w:bCs/>
                <w:color w:val="152567"/>
                <w:sz w:val="20"/>
                <w:szCs w:val="20"/>
              </w:rPr>
            </w:pPr>
            <w:r w:rsidRPr="009E6A68">
              <w:rPr>
                <w:rFonts w:asciiTheme="minorHAnsi" w:hAnsiTheme="minorHAnsi" w:cstheme="minorHAnsi"/>
                <w:b/>
                <w:bCs/>
                <w:color w:val="152567"/>
                <w:sz w:val="20"/>
                <w:szCs w:val="20"/>
              </w:rPr>
              <w:t>Požadovaná technická specifikace splněna ANO/ NE</w:t>
            </w:r>
          </w:p>
          <w:p w14:paraId="77E425A8" w14:textId="77777777" w:rsidR="001F03A2" w:rsidRPr="009E6A68" w:rsidRDefault="001F03A2" w:rsidP="005958B1">
            <w:pPr>
              <w:jc w:val="center"/>
              <w:rPr>
                <w:rFonts w:asciiTheme="minorHAnsi" w:hAnsiTheme="minorHAnsi" w:cstheme="minorHAnsi"/>
                <w:b/>
                <w:bCs/>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tcPr>
          <w:p w14:paraId="06859672" w14:textId="77777777" w:rsidR="001F03A2" w:rsidRPr="009E6A68" w:rsidRDefault="001F03A2" w:rsidP="005958B1">
            <w:pPr>
              <w:jc w:val="center"/>
              <w:rPr>
                <w:rFonts w:asciiTheme="minorHAnsi" w:hAnsiTheme="minorHAnsi" w:cstheme="minorHAnsi"/>
                <w:b/>
                <w:bCs/>
                <w:color w:val="152567"/>
                <w:sz w:val="20"/>
                <w:szCs w:val="20"/>
              </w:rPr>
            </w:pPr>
            <w:r w:rsidRPr="009E6A68">
              <w:rPr>
                <w:rFonts w:asciiTheme="minorHAnsi" w:hAnsiTheme="minorHAnsi" w:cstheme="minorHAnsi"/>
                <w:b/>
                <w:bCs/>
                <w:color w:val="152567"/>
                <w:sz w:val="20"/>
                <w:szCs w:val="20"/>
              </w:rPr>
              <w:t>Nabízený produkt, poznámka</w:t>
            </w:r>
          </w:p>
          <w:p w14:paraId="4DE942FE" w14:textId="77777777" w:rsidR="001F03A2" w:rsidRPr="009E6A68" w:rsidRDefault="001F03A2" w:rsidP="005958B1">
            <w:pPr>
              <w:jc w:val="center"/>
              <w:rPr>
                <w:rFonts w:asciiTheme="minorHAnsi" w:hAnsiTheme="minorHAnsi" w:cstheme="minorHAnsi"/>
                <w:b/>
                <w:bCs/>
                <w:color w:val="152567"/>
                <w:sz w:val="20"/>
                <w:szCs w:val="20"/>
              </w:rPr>
            </w:pPr>
          </w:p>
        </w:tc>
      </w:tr>
      <w:tr w:rsidR="001F03A2" w:rsidRPr="0030795C" w14:paraId="55712CA1" w14:textId="77777777" w:rsidTr="005958B1">
        <w:tc>
          <w:tcPr>
            <w:tcW w:w="1888" w:type="dxa"/>
            <w:tcBorders>
              <w:top w:val="single" w:sz="4" w:space="0" w:color="auto"/>
              <w:left w:val="single" w:sz="4" w:space="0" w:color="auto"/>
              <w:bottom w:val="single" w:sz="4" w:space="0" w:color="auto"/>
              <w:right w:val="single" w:sz="4" w:space="0" w:color="auto"/>
            </w:tcBorders>
            <w:hideMark/>
          </w:tcPr>
          <w:p w14:paraId="2D220794" w14:textId="407E5BCA" w:rsidR="001F03A2" w:rsidRPr="009E6A68" w:rsidRDefault="007F732A" w:rsidP="005958B1">
            <w:pPr>
              <w:rPr>
                <w:rFonts w:asciiTheme="minorHAnsi" w:hAnsiTheme="minorHAnsi" w:cstheme="minorHAnsi"/>
                <w:i/>
                <w:color w:val="152567"/>
                <w:sz w:val="20"/>
                <w:szCs w:val="20"/>
              </w:rPr>
            </w:pPr>
            <w:r w:rsidRPr="007F732A">
              <w:rPr>
                <w:rFonts w:asciiTheme="minorHAnsi" w:eastAsiaTheme="majorEastAsia" w:hAnsiTheme="minorHAnsi" w:cstheme="minorHAnsi"/>
                <w:i/>
                <w:color w:val="152567"/>
                <w:sz w:val="20"/>
                <w:szCs w:val="20"/>
              </w:rPr>
              <w:t>Provedení</w:t>
            </w:r>
            <w:r>
              <w:rPr>
                <w:rFonts w:asciiTheme="minorHAnsi" w:eastAsiaTheme="majorEastAsia" w:hAnsiTheme="minorHAnsi" w:cstheme="minorHAnsi"/>
                <w:i/>
                <w:color w:val="152567"/>
                <w:sz w:val="20"/>
                <w:szCs w:val="20"/>
              </w:rPr>
              <w:t>:</w:t>
            </w:r>
          </w:p>
        </w:tc>
        <w:tc>
          <w:tcPr>
            <w:tcW w:w="2961" w:type="dxa"/>
            <w:tcBorders>
              <w:top w:val="single" w:sz="4" w:space="0" w:color="auto"/>
              <w:left w:val="single" w:sz="4" w:space="0" w:color="auto"/>
              <w:bottom w:val="single" w:sz="4" w:space="0" w:color="auto"/>
              <w:right w:val="single" w:sz="4" w:space="0" w:color="auto"/>
            </w:tcBorders>
          </w:tcPr>
          <w:p w14:paraId="0D897383" w14:textId="7397579A" w:rsidR="001F03A2" w:rsidRPr="009E6A68" w:rsidRDefault="0033097F" w:rsidP="005958B1">
            <w:pPr>
              <w:spacing w:before="120"/>
              <w:rPr>
                <w:rFonts w:asciiTheme="minorHAnsi" w:hAnsiTheme="minorHAnsi" w:cstheme="minorHAnsi"/>
                <w:color w:val="152567"/>
                <w:sz w:val="20"/>
                <w:szCs w:val="20"/>
              </w:rPr>
            </w:pPr>
            <w:proofErr w:type="spellStart"/>
            <w:r>
              <w:rPr>
                <w:rFonts w:asciiTheme="minorHAnsi" w:hAnsiTheme="minorHAnsi" w:cstheme="minorHAnsi"/>
                <w:color w:val="152567"/>
                <w:sz w:val="20"/>
                <w:szCs w:val="20"/>
              </w:rPr>
              <w:t>R</w:t>
            </w:r>
            <w:r w:rsidRPr="0033097F">
              <w:rPr>
                <w:rFonts w:asciiTheme="minorHAnsi" w:hAnsiTheme="minorHAnsi" w:cstheme="minorHAnsi"/>
                <w:color w:val="152567"/>
                <w:sz w:val="20"/>
                <w:szCs w:val="20"/>
              </w:rPr>
              <w:t>ackmount</w:t>
            </w:r>
            <w:proofErr w:type="spellEnd"/>
            <w:r w:rsidRPr="0033097F">
              <w:rPr>
                <w:rFonts w:asciiTheme="minorHAnsi" w:hAnsiTheme="minorHAnsi" w:cstheme="minorHAnsi"/>
                <w:color w:val="152567"/>
                <w:sz w:val="20"/>
                <w:szCs w:val="20"/>
              </w:rPr>
              <w:t xml:space="preserve"> provedení serveru (max. 2U), včetně </w:t>
            </w:r>
            <w:proofErr w:type="spellStart"/>
            <w:r w:rsidRPr="0033097F">
              <w:rPr>
                <w:rFonts w:asciiTheme="minorHAnsi" w:hAnsiTheme="minorHAnsi" w:cstheme="minorHAnsi"/>
                <w:color w:val="152567"/>
                <w:sz w:val="20"/>
                <w:szCs w:val="20"/>
              </w:rPr>
              <w:t>rackmount</w:t>
            </w:r>
            <w:proofErr w:type="spellEnd"/>
            <w:r w:rsidRPr="0033097F">
              <w:rPr>
                <w:rFonts w:asciiTheme="minorHAnsi" w:hAnsiTheme="minorHAnsi" w:cstheme="minorHAnsi"/>
                <w:color w:val="152567"/>
                <w:sz w:val="20"/>
                <w:szCs w:val="20"/>
              </w:rPr>
              <w:t xml:space="preserve"> </w:t>
            </w:r>
            <w:proofErr w:type="spellStart"/>
            <w:r w:rsidRPr="0033097F">
              <w:rPr>
                <w:rFonts w:asciiTheme="minorHAnsi" w:hAnsiTheme="minorHAnsi" w:cstheme="minorHAnsi"/>
                <w:color w:val="152567"/>
                <w:sz w:val="20"/>
                <w:szCs w:val="20"/>
              </w:rPr>
              <w:t>kitu</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6D212BA6" w14:textId="501BC2B2" w:rsidR="001F03A2" w:rsidRPr="009E6A68" w:rsidRDefault="001F03A2" w:rsidP="005958B1">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2C946EF3" w14:textId="77777777" w:rsidR="001F03A2" w:rsidRPr="009E6A68" w:rsidRDefault="001F03A2" w:rsidP="005958B1">
            <w:pPr>
              <w:rPr>
                <w:rFonts w:asciiTheme="minorHAnsi" w:hAnsiTheme="minorHAnsi" w:cstheme="minorHAnsi"/>
                <w:color w:val="152567"/>
                <w:sz w:val="20"/>
                <w:szCs w:val="20"/>
              </w:rPr>
            </w:pPr>
          </w:p>
        </w:tc>
      </w:tr>
      <w:tr w:rsidR="001F03A2" w:rsidRPr="0030795C" w14:paraId="03AE9357" w14:textId="77777777" w:rsidTr="005958B1">
        <w:tc>
          <w:tcPr>
            <w:tcW w:w="1888" w:type="dxa"/>
            <w:tcBorders>
              <w:top w:val="single" w:sz="4" w:space="0" w:color="auto"/>
              <w:left w:val="single" w:sz="4" w:space="0" w:color="auto"/>
              <w:bottom w:val="single" w:sz="4" w:space="0" w:color="auto"/>
              <w:right w:val="single" w:sz="4" w:space="0" w:color="auto"/>
            </w:tcBorders>
            <w:hideMark/>
          </w:tcPr>
          <w:p w14:paraId="71C9F9D9" w14:textId="1A7189D6" w:rsidR="001F03A2" w:rsidRPr="009E6A68" w:rsidRDefault="00FE7D31" w:rsidP="005958B1">
            <w:pPr>
              <w:pStyle w:val="Nadpis4"/>
              <w:spacing w:line="276" w:lineRule="auto"/>
              <w:outlineLvl w:val="3"/>
              <w:rPr>
                <w:rFonts w:asciiTheme="minorHAnsi" w:hAnsiTheme="minorHAnsi" w:cstheme="minorHAnsi"/>
                <w:color w:val="152567"/>
                <w:sz w:val="20"/>
                <w:szCs w:val="20"/>
              </w:rPr>
            </w:pPr>
            <w:r>
              <w:rPr>
                <w:rFonts w:asciiTheme="minorHAnsi" w:hAnsiTheme="minorHAnsi" w:cstheme="minorHAnsi"/>
                <w:color w:val="152567"/>
                <w:sz w:val="20"/>
                <w:szCs w:val="20"/>
              </w:rPr>
              <w:t>CPU</w:t>
            </w:r>
          </w:p>
          <w:p w14:paraId="6C82E01B" w14:textId="77777777" w:rsidR="001F03A2" w:rsidRPr="009E6A68" w:rsidRDefault="001F03A2" w:rsidP="005958B1">
            <w:pPr>
              <w:rPr>
                <w:rFonts w:asciiTheme="minorHAnsi" w:hAnsiTheme="minorHAnsi" w:cstheme="minorHAns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73DC69C3" w14:textId="40B9E088" w:rsidR="001F03A2" w:rsidRPr="009E6A68" w:rsidRDefault="00FE7D31" w:rsidP="005958B1">
            <w:pPr>
              <w:rPr>
                <w:rFonts w:asciiTheme="minorHAnsi" w:hAnsiTheme="minorHAnsi" w:cstheme="minorHAnsi"/>
                <w:color w:val="152567"/>
                <w:sz w:val="20"/>
                <w:szCs w:val="20"/>
              </w:rPr>
            </w:pPr>
            <w:r w:rsidRPr="00FE7D31">
              <w:rPr>
                <w:rFonts w:asciiTheme="minorHAnsi" w:hAnsiTheme="minorHAnsi" w:cstheme="minorHAnsi"/>
                <w:color w:val="152567"/>
                <w:sz w:val="20"/>
                <w:szCs w:val="20"/>
              </w:rPr>
              <w:t xml:space="preserve">1x procesor o výkonu minimálně </w:t>
            </w:r>
            <w:r w:rsidR="006A0F84">
              <w:rPr>
                <w:rFonts w:asciiTheme="minorHAnsi" w:hAnsiTheme="minorHAnsi" w:cstheme="minorHAnsi"/>
                <w:color w:val="152567"/>
                <w:sz w:val="20"/>
                <w:szCs w:val="20"/>
              </w:rPr>
              <w:t>6</w:t>
            </w:r>
            <w:r w:rsidR="004435D4">
              <w:rPr>
                <w:rFonts w:asciiTheme="minorHAnsi" w:hAnsiTheme="minorHAnsi" w:cstheme="minorHAnsi"/>
                <w:color w:val="152567"/>
                <w:sz w:val="20"/>
                <w:szCs w:val="20"/>
              </w:rPr>
              <w:t>5</w:t>
            </w:r>
            <w:r w:rsidRPr="00FE7D31">
              <w:rPr>
                <w:rFonts w:asciiTheme="minorHAnsi" w:hAnsiTheme="minorHAnsi" w:cstheme="minorHAnsi"/>
                <w:color w:val="152567"/>
                <w:sz w:val="20"/>
                <w:szCs w:val="20"/>
              </w:rPr>
              <w:t xml:space="preserve">000 bodů dle </w:t>
            </w:r>
            <w:hyperlink r:id="rId10" w:history="1">
              <w:r w:rsidR="007657FC" w:rsidRPr="00540F0C">
                <w:rPr>
                  <w:rStyle w:val="Hypertextovodkaz"/>
                  <w:rFonts w:asciiTheme="minorHAnsi" w:hAnsiTheme="minorHAnsi" w:cstheme="minorHAnsi"/>
                  <w:sz w:val="20"/>
                  <w:szCs w:val="20"/>
                </w:rPr>
                <w:t>http://cpubenchmark.net/</w:t>
              </w:r>
            </w:hyperlink>
            <w:r w:rsidR="007657FC">
              <w:rPr>
                <w:rFonts w:asciiTheme="minorHAnsi" w:hAnsiTheme="minorHAnsi" w:cstheme="minorHAnsi"/>
                <w:color w:val="152567"/>
                <w:sz w:val="20"/>
                <w:szCs w:val="20"/>
              </w:rPr>
              <w:t xml:space="preserve"> (leden 2026)</w:t>
            </w:r>
            <w:r w:rsidRPr="00FE7D31">
              <w:rPr>
                <w:rFonts w:asciiTheme="minorHAnsi" w:hAnsiTheme="minorHAnsi" w:cstheme="minorHAnsi"/>
                <w:color w:val="152567"/>
                <w:sz w:val="20"/>
                <w:szCs w:val="20"/>
              </w:rPr>
              <w:t xml:space="preserve">, počet fyzických </w:t>
            </w:r>
            <w:proofErr w:type="spellStart"/>
            <w:r w:rsidR="00171614">
              <w:rPr>
                <w:rFonts w:asciiTheme="minorHAnsi" w:hAnsiTheme="minorHAnsi" w:cstheme="minorHAnsi"/>
                <w:color w:val="152567"/>
                <w:sz w:val="20"/>
                <w:szCs w:val="20"/>
              </w:rPr>
              <w:t>max</w:t>
            </w:r>
            <w:proofErr w:type="spellEnd"/>
            <w:r w:rsidR="00171614">
              <w:rPr>
                <w:rFonts w:asciiTheme="minorHAnsi" w:hAnsiTheme="minorHAnsi" w:cstheme="minorHAnsi"/>
                <w:color w:val="152567"/>
                <w:sz w:val="20"/>
                <w:szCs w:val="20"/>
              </w:rPr>
              <w:t xml:space="preserve"> 16 jader z důvodů licencování</w:t>
            </w:r>
            <w:r w:rsidR="003818B5">
              <w:rPr>
                <w:rFonts w:asciiTheme="minorHAnsi" w:hAnsiTheme="minorHAnsi" w:cstheme="minorHAnsi"/>
                <w:color w:val="152567"/>
                <w:sz w:val="20"/>
                <w:szCs w:val="20"/>
              </w:rPr>
              <w:t>, základní frek</w:t>
            </w:r>
            <w:r w:rsidR="00676CA5">
              <w:rPr>
                <w:rFonts w:asciiTheme="minorHAnsi" w:hAnsiTheme="minorHAnsi" w:cstheme="minorHAnsi"/>
                <w:color w:val="152567"/>
                <w:sz w:val="20"/>
                <w:szCs w:val="20"/>
              </w:rPr>
              <w:t xml:space="preserve">vence 4,2 </w:t>
            </w:r>
            <w:r w:rsidR="009F7208">
              <w:rPr>
                <w:rFonts w:asciiTheme="minorHAnsi" w:hAnsiTheme="minorHAnsi" w:cstheme="minorHAnsi"/>
                <w:color w:val="152567"/>
                <w:sz w:val="20"/>
                <w:szCs w:val="20"/>
              </w:rPr>
              <w:t>GHz</w:t>
            </w:r>
            <w:r w:rsidR="00F85509">
              <w:rPr>
                <w:rFonts w:asciiTheme="minorHAnsi" w:hAnsiTheme="minorHAnsi" w:cstheme="minorHAnsi"/>
                <w:color w:val="152567"/>
                <w:sz w:val="20"/>
                <w:szCs w:val="20"/>
              </w:rPr>
              <w:t>, TDP max 320W</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69D244B7" w14:textId="782029A3" w:rsidR="001F03A2" w:rsidRPr="009E6A68" w:rsidRDefault="001F03A2" w:rsidP="005958B1">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42A30975" w14:textId="4D2B4890" w:rsidR="00D1003D" w:rsidRPr="009E6A68" w:rsidRDefault="00D1003D" w:rsidP="00C504C6">
            <w:pPr>
              <w:rPr>
                <w:rFonts w:asciiTheme="minorHAnsi" w:hAnsiTheme="minorHAnsi" w:cstheme="minorHAnsi"/>
                <w:color w:val="152567"/>
                <w:sz w:val="20"/>
                <w:szCs w:val="20"/>
              </w:rPr>
            </w:pPr>
          </w:p>
        </w:tc>
      </w:tr>
      <w:tr w:rsidR="001F03A2" w:rsidRPr="0030795C" w14:paraId="21EC769A" w14:textId="77777777" w:rsidTr="005958B1">
        <w:tc>
          <w:tcPr>
            <w:tcW w:w="1888" w:type="dxa"/>
            <w:tcBorders>
              <w:top w:val="single" w:sz="4" w:space="0" w:color="auto"/>
              <w:left w:val="single" w:sz="4" w:space="0" w:color="auto"/>
              <w:bottom w:val="single" w:sz="4" w:space="0" w:color="auto"/>
              <w:right w:val="single" w:sz="4" w:space="0" w:color="auto"/>
            </w:tcBorders>
            <w:hideMark/>
          </w:tcPr>
          <w:p w14:paraId="5B572F2B" w14:textId="0E251D73" w:rsidR="001F03A2" w:rsidRPr="009E6A68" w:rsidRDefault="00171614" w:rsidP="005958B1">
            <w:pPr>
              <w:pStyle w:val="Nadpis4"/>
              <w:spacing w:line="276" w:lineRule="auto"/>
              <w:outlineLvl w:val="3"/>
              <w:rPr>
                <w:rFonts w:asciiTheme="minorHAnsi" w:hAnsiTheme="minorHAnsi" w:cstheme="minorHAnsi"/>
                <w:color w:val="152567"/>
                <w:sz w:val="20"/>
                <w:szCs w:val="20"/>
              </w:rPr>
            </w:pPr>
            <w:r>
              <w:rPr>
                <w:rFonts w:asciiTheme="minorHAnsi" w:hAnsiTheme="minorHAnsi" w:cstheme="minorHAnsi"/>
                <w:color w:val="152567"/>
                <w:sz w:val="20"/>
                <w:szCs w:val="20"/>
              </w:rPr>
              <w:t>RAM</w:t>
            </w:r>
          </w:p>
          <w:p w14:paraId="3AB97829" w14:textId="77777777" w:rsidR="001F03A2" w:rsidRPr="009E6A68" w:rsidRDefault="001F03A2" w:rsidP="005958B1">
            <w:pPr>
              <w:rPr>
                <w:rFonts w:asciiTheme="minorHAnsi" w:hAnsiTheme="minorHAnsi" w:cstheme="minorHAns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78439A2D" w14:textId="552A835E" w:rsidR="001F03A2" w:rsidRPr="009E6A68" w:rsidRDefault="00171614" w:rsidP="005958B1">
            <w:pPr>
              <w:rPr>
                <w:rFonts w:asciiTheme="minorHAnsi" w:hAnsiTheme="minorHAnsi" w:cstheme="minorHAnsi"/>
                <w:color w:val="152567"/>
                <w:sz w:val="20"/>
                <w:szCs w:val="20"/>
              </w:rPr>
            </w:pPr>
            <w:r w:rsidRPr="00171614">
              <w:rPr>
                <w:rFonts w:asciiTheme="minorHAnsi" w:hAnsiTheme="minorHAnsi" w:cstheme="minorHAnsi"/>
                <w:color w:val="152567"/>
                <w:sz w:val="20"/>
                <w:szCs w:val="20"/>
              </w:rPr>
              <w:t xml:space="preserve">minimálně </w:t>
            </w:r>
            <w:r w:rsidR="000F3761">
              <w:rPr>
                <w:rFonts w:asciiTheme="minorHAnsi" w:hAnsiTheme="minorHAnsi" w:cstheme="minorHAnsi"/>
                <w:color w:val="152567"/>
                <w:sz w:val="20"/>
                <w:szCs w:val="20"/>
              </w:rPr>
              <w:t>768</w:t>
            </w:r>
            <w:r w:rsidRPr="00171614">
              <w:rPr>
                <w:rFonts w:asciiTheme="minorHAnsi" w:hAnsiTheme="minorHAnsi" w:cstheme="minorHAnsi"/>
                <w:color w:val="152567"/>
                <w:sz w:val="20"/>
                <w:szCs w:val="20"/>
              </w:rPr>
              <w:t xml:space="preserve"> GB RAM typu </w:t>
            </w:r>
            <w:r w:rsidRPr="00DF27E2">
              <w:rPr>
                <w:rFonts w:asciiTheme="minorHAnsi" w:hAnsiTheme="minorHAnsi" w:cstheme="minorHAnsi"/>
                <w:color w:val="152567"/>
                <w:sz w:val="20"/>
                <w:szCs w:val="20"/>
              </w:rPr>
              <w:t>DDR5</w:t>
            </w:r>
            <w:r w:rsidR="000F3761" w:rsidRPr="00DF27E2">
              <w:rPr>
                <w:rFonts w:asciiTheme="minorHAnsi" w:hAnsiTheme="minorHAnsi" w:cstheme="minorHAnsi"/>
                <w:color w:val="152567"/>
                <w:sz w:val="20"/>
                <w:szCs w:val="20"/>
              </w:rPr>
              <w:t xml:space="preserve"> – je požadováno</w:t>
            </w:r>
            <w:r w:rsidR="008A4D98" w:rsidRPr="00DF27E2">
              <w:rPr>
                <w:rFonts w:asciiTheme="minorHAnsi" w:hAnsiTheme="minorHAnsi" w:cstheme="minorHAnsi"/>
                <w:color w:val="152567"/>
                <w:sz w:val="20"/>
                <w:szCs w:val="20"/>
              </w:rPr>
              <w:t xml:space="preserve"> v konfiguraci </w:t>
            </w:r>
            <w:r w:rsidR="000F3761" w:rsidRPr="00DF27E2">
              <w:rPr>
                <w:rFonts w:asciiTheme="minorHAnsi" w:hAnsiTheme="minorHAnsi" w:cstheme="minorHAnsi"/>
                <w:color w:val="152567"/>
                <w:sz w:val="20"/>
                <w:szCs w:val="20"/>
              </w:rPr>
              <w:t>12 x 64 GB</w:t>
            </w:r>
            <w:r w:rsidR="00851520" w:rsidRPr="00DF27E2">
              <w:rPr>
                <w:rFonts w:asciiTheme="minorHAnsi" w:hAnsiTheme="minorHAnsi" w:cstheme="minorHAnsi"/>
                <w:color w:val="152567"/>
                <w:sz w:val="20"/>
                <w:szCs w:val="20"/>
              </w:rPr>
              <w:t xml:space="preserve">. Server musí umožnovat rozšiřitelnost až na </w:t>
            </w:r>
            <w:r w:rsidR="00DE386A" w:rsidRPr="00DF27E2">
              <w:rPr>
                <w:rFonts w:asciiTheme="minorHAnsi" w:hAnsiTheme="minorHAnsi" w:cstheme="minorHAnsi"/>
                <w:color w:val="152567"/>
                <w:sz w:val="20"/>
                <w:szCs w:val="20"/>
              </w:rPr>
              <w:t>6 TB</w:t>
            </w:r>
            <w:r w:rsidR="007F017C" w:rsidRPr="00DF27E2">
              <w:rPr>
                <w:rFonts w:asciiTheme="minorHAnsi" w:hAnsiTheme="minorHAnsi" w:cstheme="minorHAnsi"/>
                <w:color w:val="152567"/>
                <w:sz w:val="20"/>
                <w:szCs w:val="20"/>
              </w:rPr>
              <w:t>/</w:t>
            </w:r>
            <w:r w:rsidR="00DE386A" w:rsidRPr="00DF27E2">
              <w:rPr>
                <w:rFonts w:asciiTheme="minorHAnsi" w:hAnsiTheme="minorHAnsi" w:cstheme="minorHAnsi"/>
                <w:color w:val="152567"/>
                <w:sz w:val="20"/>
                <w:szCs w:val="20"/>
              </w:rPr>
              <w:t>24 slotů na paměti</w:t>
            </w:r>
            <w:r w:rsidR="000203C5" w:rsidRPr="00DF27E2">
              <w:rPr>
                <w:rFonts w:asciiTheme="minorHAnsi" w:hAnsiTheme="minorHAnsi" w:cstheme="minorHAnsi"/>
                <w:color w:val="152567"/>
                <w:sz w:val="20"/>
                <w:szCs w:val="20"/>
              </w:rPr>
              <w:t xml:space="preserve">. Rychlostí </w:t>
            </w:r>
            <w:r w:rsidR="00563E5E" w:rsidRPr="00DF27E2">
              <w:rPr>
                <w:rFonts w:asciiTheme="minorHAnsi" w:hAnsiTheme="minorHAnsi" w:cstheme="minorHAnsi"/>
                <w:color w:val="152567"/>
                <w:sz w:val="20"/>
                <w:szCs w:val="20"/>
              </w:rPr>
              <w:t>pamětí</w:t>
            </w:r>
            <w:r w:rsidR="00563E5E">
              <w:rPr>
                <w:rFonts w:asciiTheme="minorHAnsi" w:hAnsiTheme="minorHAnsi" w:cstheme="minorHAnsi"/>
                <w:color w:val="152567"/>
                <w:sz w:val="20"/>
                <w:szCs w:val="20"/>
              </w:rPr>
              <w:t xml:space="preserve"> </w:t>
            </w:r>
            <w:r w:rsidR="000203C5" w:rsidRPr="000203C5">
              <w:rPr>
                <w:rFonts w:asciiTheme="minorHAnsi" w:hAnsiTheme="minorHAnsi" w:cstheme="minorHAnsi"/>
                <w:color w:val="152567"/>
                <w:sz w:val="20"/>
                <w:szCs w:val="20"/>
              </w:rPr>
              <w:t>minimálně 6400</w:t>
            </w:r>
            <w:r w:rsidR="00C17B33">
              <w:rPr>
                <w:rFonts w:asciiTheme="minorHAnsi" w:hAnsiTheme="minorHAnsi" w:cstheme="minorHAnsi"/>
                <w:color w:val="152567"/>
                <w:sz w:val="20"/>
                <w:szCs w:val="20"/>
              </w:rPr>
              <w:t xml:space="preserve"> </w:t>
            </w:r>
            <w:r w:rsidR="00C17B33" w:rsidRPr="00C17B33">
              <w:rPr>
                <w:rFonts w:asciiTheme="minorHAnsi" w:hAnsiTheme="minorHAnsi" w:cstheme="minorHAnsi"/>
                <w:color w:val="152567"/>
                <w:sz w:val="20"/>
                <w:szCs w:val="20"/>
              </w:rPr>
              <w:t>MT/s</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547EB605" w14:textId="29EA8154" w:rsidR="001F03A2" w:rsidRPr="009E6A68" w:rsidRDefault="001F03A2" w:rsidP="005958B1">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1C19B975" w14:textId="77777777" w:rsidR="001F03A2" w:rsidRPr="009E6A68" w:rsidRDefault="001F03A2" w:rsidP="005958B1">
            <w:pPr>
              <w:rPr>
                <w:rFonts w:asciiTheme="minorHAnsi" w:hAnsiTheme="minorHAnsi" w:cstheme="minorHAnsi"/>
                <w:color w:val="152567"/>
                <w:sz w:val="20"/>
                <w:szCs w:val="20"/>
              </w:rPr>
            </w:pPr>
          </w:p>
        </w:tc>
      </w:tr>
      <w:tr w:rsidR="001F03A2" w:rsidRPr="0030795C" w14:paraId="23C87B5C" w14:textId="77777777" w:rsidTr="005958B1">
        <w:tc>
          <w:tcPr>
            <w:tcW w:w="1888" w:type="dxa"/>
            <w:tcBorders>
              <w:top w:val="single" w:sz="4" w:space="0" w:color="auto"/>
              <w:left w:val="single" w:sz="4" w:space="0" w:color="auto"/>
              <w:bottom w:val="single" w:sz="4" w:space="0" w:color="auto"/>
              <w:right w:val="single" w:sz="4" w:space="0" w:color="auto"/>
            </w:tcBorders>
            <w:hideMark/>
          </w:tcPr>
          <w:p w14:paraId="078EB529" w14:textId="01F668AD" w:rsidR="001F03A2" w:rsidRPr="009E6A68" w:rsidRDefault="00421069" w:rsidP="005958B1">
            <w:pPr>
              <w:rPr>
                <w:rFonts w:asciiTheme="minorHAnsi" w:hAnsiTheme="minorHAnsi" w:cstheme="minorHAnsi"/>
                <w:color w:val="152567"/>
                <w:sz w:val="20"/>
                <w:szCs w:val="20"/>
              </w:rPr>
            </w:pPr>
            <w:proofErr w:type="spellStart"/>
            <w:r w:rsidRPr="00421069">
              <w:rPr>
                <w:rFonts w:asciiTheme="minorHAnsi" w:eastAsiaTheme="majorEastAsia" w:hAnsiTheme="minorHAnsi" w:cstheme="minorHAnsi"/>
                <w:i/>
                <w:iCs/>
                <w:color w:val="152567"/>
                <w:sz w:val="20"/>
                <w:szCs w:val="20"/>
              </w:rPr>
              <w:t>Boot</w:t>
            </w:r>
            <w:proofErr w:type="spellEnd"/>
            <w:r w:rsidRPr="00421069">
              <w:rPr>
                <w:rFonts w:asciiTheme="minorHAnsi" w:eastAsiaTheme="majorEastAsia" w:hAnsiTheme="minorHAnsi" w:cstheme="minorHAnsi"/>
                <w:i/>
                <w:iCs/>
                <w:color w:val="152567"/>
                <w:sz w:val="20"/>
                <w:szCs w:val="20"/>
              </w:rPr>
              <w:t xml:space="preserve"> Drive</w:t>
            </w:r>
          </w:p>
        </w:tc>
        <w:tc>
          <w:tcPr>
            <w:tcW w:w="2961" w:type="dxa"/>
            <w:tcBorders>
              <w:top w:val="single" w:sz="4" w:space="0" w:color="auto"/>
              <w:left w:val="single" w:sz="4" w:space="0" w:color="auto"/>
              <w:bottom w:val="single" w:sz="4" w:space="0" w:color="auto"/>
              <w:right w:val="single" w:sz="4" w:space="0" w:color="auto"/>
            </w:tcBorders>
          </w:tcPr>
          <w:p w14:paraId="08C896C0" w14:textId="33A3A947" w:rsidR="001F03A2" w:rsidRPr="009E6A68" w:rsidRDefault="004B3409" w:rsidP="005958B1">
            <w:pPr>
              <w:rPr>
                <w:rFonts w:asciiTheme="minorHAnsi" w:hAnsiTheme="minorHAnsi" w:cstheme="minorHAnsi"/>
                <w:color w:val="152567"/>
                <w:sz w:val="20"/>
                <w:szCs w:val="20"/>
              </w:rPr>
            </w:pPr>
            <w:r w:rsidRPr="004B3409">
              <w:rPr>
                <w:rFonts w:asciiTheme="minorHAnsi" w:hAnsiTheme="minorHAnsi" w:cstheme="minorHAnsi"/>
                <w:color w:val="152567"/>
                <w:sz w:val="20"/>
                <w:szCs w:val="20"/>
              </w:rPr>
              <w:t xml:space="preserve">2x 480GB </w:t>
            </w:r>
            <w:proofErr w:type="spellStart"/>
            <w:r w:rsidRPr="004B3409">
              <w:rPr>
                <w:rFonts w:asciiTheme="minorHAnsi" w:hAnsiTheme="minorHAnsi" w:cstheme="minorHAnsi"/>
                <w:color w:val="152567"/>
                <w:sz w:val="20"/>
                <w:szCs w:val="20"/>
              </w:rPr>
              <w:t>boot</w:t>
            </w:r>
            <w:proofErr w:type="spellEnd"/>
            <w:r w:rsidRPr="004B3409">
              <w:rPr>
                <w:rFonts w:asciiTheme="minorHAnsi" w:hAnsiTheme="minorHAnsi" w:cstheme="minorHAnsi"/>
                <w:color w:val="152567"/>
                <w:sz w:val="20"/>
                <w:szCs w:val="20"/>
              </w:rPr>
              <w:t xml:space="preserve"> disky </w:t>
            </w:r>
            <w:proofErr w:type="spellStart"/>
            <w:r w:rsidRPr="004B3409">
              <w:rPr>
                <w:rFonts w:asciiTheme="minorHAnsi" w:hAnsiTheme="minorHAnsi" w:cstheme="minorHAnsi"/>
                <w:color w:val="152567"/>
                <w:sz w:val="20"/>
                <w:szCs w:val="20"/>
              </w:rPr>
              <w:t>NVMe</w:t>
            </w:r>
            <w:proofErr w:type="spellEnd"/>
            <w:r w:rsidRPr="004B3409">
              <w:rPr>
                <w:rFonts w:asciiTheme="minorHAnsi" w:hAnsiTheme="minorHAnsi" w:cstheme="minorHAnsi"/>
                <w:color w:val="152567"/>
                <w:sz w:val="20"/>
                <w:szCs w:val="20"/>
              </w:rPr>
              <w:t xml:space="preserve"> s ochranou proti výpadku min. RAID 1</w:t>
            </w:r>
            <w:r w:rsidR="00562031">
              <w:rPr>
                <w:rFonts w:asciiTheme="minorHAnsi" w:hAnsiTheme="minorHAnsi" w:cstheme="minorHAnsi"/>
                <w:color w:val="152567"/>
                <w:sz w:val="20"/>
                <w:szCs w:val="20"/>
              </w:rPr>
              <w:t xml:space="preserve"> (SW RAID)</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124C07B7" w14:textId="036E4C92" w:rsidR="001F03A2" w:rsidRPr="009E6A68" w:rsidRDefault="001F03A2" w:rsidP="005958B1">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09D0A14B" w14:textId="77777777" w:rsidR="001F03A2" w:rsidRPr="009E6A68" w:rsidRDefault="001F03A2" w:rsidP="005958B1">
            <w:pPr>
              <w:rPr>
                <w:rFonts w:asciiTheme="minorHAnsi" w:hAnsiTheme="minorHAnsi" w:cstheme="minorHAnsi"/>
                <w:color w:val="152567"/>
                <w:sz w:val="20"/>
                <w:szCs w:val="20"/>
              </w:rPr>
            </w:pPr>
          </w:p>
        </w:tc>
      </w:tr>
      <w:tr w:rsidR="001F03A2" w:rsidRPr="0030795C" w14:paraId="33EEF63F" w14:textId="77777777" w:rsidTr="005958B1">
        <w:tc>
          <w:tcPr>
            <w:tcW w:w="1888" w:type="dxa"/>
            <w:tcBorders>
              <w:top w:val="single" w:sz="4" w:space="0" w:color="auto"/>
              <w:left w:val="single" w:sz="4" w:space="0" w:color="auto"/>
              <w:bottom w:val="single" w:sz="4" w:space="0" w:color="auto"/>
              <w:right w:val="single" w:sz="4" w:space="0" w:color="auto"/>
            </w:tcBorders>
          </w:tcPr>
          <w:p w14:paraId="5D314C57" w14:textId="0207452F" w:rsidR="001F03A2" w:rsidRPr="009E6A68" w:rsidRDefault="004B3409" w:rsidP="005958B1">
            <w:pPr>
              <w:pStyle w:val="Nadpis4"/>
              <w:outlineLvl w:val="3"/>
              <w:rPr>
                <w:rFonts w:asciiTheme="minorHAnsi" w:hAnsiTheme="minorHAnsi" w:cstheme="minorHAnsi"/>
                <w:color w:val="152567"/>
                <w:sz w:val="20"/>
                <w:szCs w:val="20"/>
              </w:rPr>
            </w:pPr>
            <w:r>
              <w:rPr>
                <w:rFonts w:asciiTheme="minorHAnsi" w:hAnsiTheme="minorHAnsi" w:cstheme="minorHAnsi"/>
                <w:color w:val="152567"/>
                <w:sz w:val="20"/>
                <w:szCs w:val="20"/>
              </w:rPr>
              <w:t>Diskový subsystém</w:t>
            </w:r>
          </w:p>
        </w:tc>
        <w:tc>
          <w:tcPr>
            <w:tcW w:w="2961" w:type="dxa"/>
            <w:tcBorders>
              <w:top w:val="single" w:sz="4" w:space="0" w:color="auto"/>
              <w:left w:val="single" w:sz="4" w:space="0" w:color="auto"/>
              <w:bottom w:val="single" w:sz="4" w:space="0" w:color="auto"/>
              <w:right w:val="single" w:sz="4" w:space="0" w:color="auto"/>
            </w:tcBorders>
          </w:tcPr>
          <w:p w14:paraId="474A903A" w14:textId="047E220A" w:rsidR="001F03A2" w:rsidRPr="009E6A68" w:rsidRDefault="00C22CD9" w:rsidP="005958B1">
            <w:pPr>
              <w:rPr>
                <w:rFonts w:asciiTheme="minorHAnsi" w:hAnsiTheme="minorHAnsi" w:cstheme="minorHAnsi"/>
                <w:color w:val="152567"/>
                <w:sz w:val="20"/>
                <w:szCs w:val="20"/>
              </w:rPr>
            </w:pPr>
            <w:r w:rsidRPr="00C22CD9">
              <w:rPr>
                <w:rFonts w:asciiTheme="minorHAnsi" w:hAnsiTheme="minorHAnsi" w:cstheme="minorHAnsi"/>
                <w:color w:val="152567"/>
                <w:sz w:val="20"/>
                <w:szCs w:val="20"/>
              </w:rPr>
              <w:t xml:space="preserve">Možnost pozdějšího rozšíření umožňující osazení minimálně </w:t>
            </w:r>
            <w:r w:rsidR="009701E2">
              <w:rPr>
                <w:rFonts w:asciiTheme="minorHAnsi" w:hAnsiTheme="minorHAnsi" w:cstheme="minorHAnsi"/>
                <w:color w:val="152567"/>
                <w:sz w:val="20"/>
                <w:szCs w:val="20"/>
              </w:rPr>
              <w:t>36</w:t>
            </w:r>
            <w:r w:rsidR="0090505C">
              <w:rPr>
                <w:rFonts w:asciiTheme="minorHAnsi" w:hAnsiTheme="minorHAnsi" w:cstheme="minorHAnsi"/>
                <w:color w:val="152567"/>
                <w:sz w:val="20"/>
                <w:szCs w:val="20"/>
              </w:rPr>
              <w:t xml:space="preserve"> </w:t>
            </w:r>
            <w:proofErr w:type="spellStart"/>
            <w:r w:rsidRPr="00C22CD9">
              <w:rPr>
                <w:rFonts w:asciiTheme="minorHAnsi" w:hAnsiTheme="minorHAnsi" w:cstheme="minorHAnsi"/>
                <w:color w:val="152567"/>
                <w:sz w:val="20"/>
                <w:szCs w:val="20"/>
              </w:rPr>
              <w:t>NVMe</w:t>
            </w:r>
            <w:proofErr w:type="spellEnd"/>
            <w:r w:rsidRPr="00C22CD9">
              <w:rPr>
                <w:rFonts w:asciiTheme="minorHAnsi" w:hAnsiTheme="minorHAnsi" w:cstheme="minorHAnsi"/>
                <w:color w:val="152567"/>
                <w:sz w:val="20"/>
                <w:szCs w:val="20"/>
              </w:rPr>
              <w:t xml:space="preserve"> SSD Gen5, přístupné z čelní strany serverů za chodu  </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128BED1F" w14:textId="6C7DA833" w:rsidR="001F03A2" w:rsidRPr="009E6A68" w:rsidRDefault="001F03A2" w:rsidP="005958B1">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1D146EE5" w14:textId="77777777" w:rsidR="001F03A2" w:rsidRPr="009E6A68" w:rsidRDefault="001F03A2" w:rsidP="005958B1">
            <w:pPr>
              <w:rPr>
                <w:rFonts w:asciiTheme="minorHAnsi" w:hAnsiTheme="minorHAnsi" w:cstheme="minorHAnsi"/>
                <w:color w:val="152567"/>
                <w:sz w:val="20"/>
                <w:szCs w:val="20"/>
              </w:rPr>
            </w:pPr>
          </w:p>
        </w:tc>
      </w:tr>
      <w:tr w:rsidR="001F03A2" w:rsidRPr="0030795C" w14:paraId="69E7E17C" w14:textId="77777777" w:rsidTr="005958B1">
        <w:trPr>
          <w:trHeight w:val="361"/>
        </w:trPr>
        <w:tc>
          <w:tcPr>
            <w:tcW w:w="1888" w:type="dxa"/>
            <w:tcBorders>
              <w:top w:val="single" w:sz="4" w:space="0" w:color="auto"/>
              <w:left w:val="single" w:sz="4" w:space="0" w:color="auto"/>
              <w:bottom w:val="single" w:sz="4" w:space="0" w:color="auto"/>
              <w:right w:val="single" w:sz="4" w:space="0" w:color="auto"/>
            </w:tcBorders>
          </w:tcPr>
          <w:p w14:paraId="7169AB6C" w14:textId="727D1735" w:rsidR="001F03A2" w:rsidRPr="009E6A68" w:rsidRDefault="00F45543" w:rsidP="005958B1">
            <w:pPr>
              <w:pStyle w:val="Nadpis4"/>
              <w:outlineLvl w:val="3"/>
              <w:rPr>
                <w:rFonts w:asciiTheme="minorHAnsi" w:hAnsiTheme="minorHAnsi" w:cstheme="minorHAnsi"/>
                <w:color w:val="152567"/>
                <w:sz w:val="20"/>
                <w:szCs w:val="20"/>
              </w:rPr>
            </w:pPr>
            <w:r>
              <w:rPr>
                <w:rFonts w:asciiTheme="minorHAnsi" w:hAnsiTheme="minorHAnsi" w:cstheme="minorHAnsi"/>
                <w:color w:val="152567"/>
                <w:sz w:val="20"/>
                <w:szCs w:val="20"/>
              </w:rPr>
              <w:t>LAN</w:t>
            </w:r>
            <w:r w:rsidR="004B4F39">
              <w:rPr>
                <w:rFonts w:asciiTheme="minorHAnsi" w:hAnsiTheme="minorHAnsi" w:cstheme="minorHAnsi"/>
                <w:color w:val="152567"/>
                <w:sz w:val="20"/>
                <w:szCs w:val="20"/>
              </w:rPr>
              <w:t>1</w:t>
            </w:r>
          </w:p>
        </w:tc>
        <w:tc>
          <w:tcPr>
            <w:tcW w:w="2961" w:type="dxa"/>
            <w:tcBorders>
              <w:top w:val="single" w:sz="4" w:space="0" w:color="auto"/>
              <w:left w:val="single" w:sz="4" w:space="0" w:color="auto"/>
              <w:bottom w:val="single" w:sz="4" w:space="0" w:color="auto"/>
              <w:right w:val="single" w:sz="4" w:space="0" w:color="auto"/>
            </w:tcBorders>
          </w:tcPr>
          <w:p w14:paraId="4B5E6311" w14:textId="6D2D5D07" w:rsidR="00C63B2F" w:rsidRPr="00C63B2F" w:rsidRDefault="00854C22" w:rsidP="00C63B2F">
            <w:pPr>
              <w:rPr>
                <w:rFonts w:asciiTheme="minorHAnsi" w:hAnsiTheme="minorHAnsi" w:cstheme="minorHAnsi"/>
                <w:color w:val="152567"/>
                <w:sz w:val="20"/>
                <w:szCs w:val="20"/>
              </w:rPr>
            </w:pPr>
            <w:r w:rsidRPr="00854C22">
              <w:rPr>
                <w:rFonts w:asciiTheme="minorHAnsi" w:hAnsiTheme="minorHAnsi" w:cstheme="minorHAnsi"/>
                <w:color w:val="152567"/>
                <w:sz w:val="20"/>
                <w:szCs w:val="20"/>
              </w:rPr>
              <w:t>1× 4-port 10/25Gb SFP28 NIC</w:t>
            </w:r>
          </w:p>
          <w:p w14:paraId="7DE23495" w14:textId="0B13739F" w:rsidR="001F03A2" w:rsidRPr="009E6A68" w:rsidRDefault="00C63B2F" w:rsidP="00C63B2F">
            <w:pPr>
              <w:rPr>
                <w:rFonts w:asciiTheme="minorHAnsi" w:hAnsiTheme="minorHAnsi" w:cstheme="minorHAnsi"/>
                <w:color w:val="152567"/>
                <w:sz w:val="20"/>
                <w:szCs w:val="20"/>
              </w:rPr>
            </w:pPr>
            <w:r w:rsidRPr="00C63B2F">
              <w:rPr>
                <w:rFonts w:asciiTheme="minorHAnsi" w:hAnsiTheme="minorHAnsi" w:cstheme="minorHAnsi"/>
                <w:color w:val="152567"/>
                <w:sz w:val="20"/>
                <w:szCs w:val="20"/>
              </w:rPr>
              <w:t xml:space="preserve">Podpora: MTU9000,PXE,RoCE v2, </w:t>
            </w:r>
            <w:proofErr w:type="spellStart"/>
            <w:r w:rsidRPr="00C63B2F">
              <w:rPr>
                <w:rFonts w:asciiTheme="minorHAnsi" w:hAnsiTheme="minorHAnsi" w:cstheme="minorHAnsi"/>
                <w:color w:val="152567"/>
                <w:sz w:val="20"/>
                <w:szCs w:val="20"/>
              </w:rPr>
              <w:t>VMware</w:t>
            </w:r>
            <w:proofErr w:type="spellEnd"/>
            <w:r w:rsidRPr="00C63B2F">
              <w:rPr>
                <w:rFonts w:asciiTheme="minorHAnsi" w:hAnsiTheme="minorHAnsi" w:cstheme="minorHAnsi"/>
                <w:color w:val="152567"/>
                <w:sz w:val="20"/>
                <w:szCs w:val="20"/>
              </w:rPr>
              <w:t xml:space="preserve">  </w:t>
            </w:r>
            <w:proofErr w:type="spellStart"/>
            <w:r w:rsidRPr="00C63B2F">
              <w:rPr>
                <w:rFonts w:asciiTheme="minorHAnsi" w:hAnsiTheme="minorHAnsi" w:cstheme="minorHAnsi"/>
                <w:color w:val="152567"/>
                <w:sz w:val="20"/>
                <w:szCs w:val="20"/>
              </w:rPr>
              <w:t>NetQueue</w:t>
            </w:r>
            <w:proofErr w:type="spellEnd"/>
            <w:r w:rsidRPr="00C63B2F">
              <w:rPr>
                <w:rFonts w:asciiTheme="minorHAnsi" w:hAnsiTheme="minorHAnsi" w:cstheme="minorHAnsi"/>
                <w:color w:val="152567"/>
                <w:sz w:val="20"/>
                <w:szCs w:val="20"/>
              </w:rPr>
              <w:t xml:space="preserve">, VMQ, podpora NPAR, </w:t>
            </w:r>
            <w:proofErr w:type="spellStart"/>
            <w:r w:rsidRPr="00C63B2F">
              <w:rPr>
                <w:rFonts w:asciiTheme="minorHAnsi" w:hAnsiTheme="minorHAnsi" w:cstheme="minorHAnsi"/>
                <w:color w:val="152567"/>
                <w:sz w:val="20"/>
                <w:szCs w:val="20"/>
              </w:rPr>
              <w:t>Secure</w:t>
            </w:r>
            <w:proofErr w:type="spellEnd"/>
            <w:r w:rsidRPr="00C63B2F">
              <w:rPr>
                <w:rFonts w:asciiTheme="minorHAnsi" w:hAnsiTheme="minorHAnsi" w:cstheme="minorHAnsi"/>
                <w:color w:val="152567"/>
                <w:sz w:val="20"/>
                <w:szCs w:val="20"/>
              </w:rPr>
              <w:t xml:space="preserve"> </w:t>
            </w:r>
            <w:proofErr w:type="spellStart"/>
            <w:r w:rsidRPr="00C63B2F">
              <w:rPr>
                <w:rFonts w:asciiTheme="minorHAnsi" w:hAnsiTheme="minorHAnsi" w:cstheme="minorHAnsi"/>
                <w:color w:val="152567"/>
                <w:sz w:val="20"/>
                <w:szCs w:val="20"/>
              </w:rPr>
              <w:t>Boot</w:t>
            </w:r>
            <w:proofErr w:type="spellEnd"/>
            <w:r w:rsidRPr="00C63B2F">
              <w:rPr>
                <w:rFonts w:asciiTheme="minorHAnsi" w:hAnsiTheme="minorHAnsi" w:cstheme="minorHAnsi"/>
                <w:color w:val="152567"/>
                <w:sz w:val="20"/>
                <w:szCs w:val="20"/>
              </w:rPr>
              <w:t>, VXLAN,NVGRE</w:t>
            </w:r>
            <w:r w:rsidR="00567C62">
              <w:rPr>
                <w:rFonts w:asciiTheme="minorHAnsi" w:hAnsiTheme="minorHAnsi" w:cstheme="minorHAnsi"/>
                <w:color w:val="152567"/>
                <w:sz w:val="20"/>
                <w:szCs w:val="20"/>
              </w:rPr>
              <w:t xml:space="preserve">, </w:t>
            </w:r>
            <w:r w:rsidR="006500C9" w:rsidRPr="003A02FE">
              <w:rPr>
                <w:rFonts w:asciiTheme="minorHAnsi" w:hAnsiTheme="minorHAnsi" w:cstheme="minorHAnsi"/>
                <w:color w:val="152567"/>
                <w:sz w:val="20"/>
                <w:szCs w:val="20"/>
              </w:rPr>
              <w:t xml:space="preserve">(osazený </w:t>
            </w:r>
            <w:r w:rsidR="008E1D1A">
              <w:rPr>
                <w:rFonts w:asciiTheme="minorHAnsi" w:hAnsiTheme="minorHAnsi" w:cstheme="minorHAnsi"/>
                <w:color w:val="152567"/>
                <w:sz w:val="20"/>
                <w:szCs w:val="20"/>
              </w:rPr>
              <w:t>2 ks</w:t>
            </w:r>
            <w:r w:rsidR="006500C9">
              <w:rPr>
                <w:rFonts w:asciiTheme="minorHAnsi" w:hAnsiTheme="minorHAnsi" w:cstheme="minorHAnsi"/>
                <w:color w:val="152567"/>
                <w:sz w:val="20"/>
                <w:szCs w:val="20"/>
              </w:rPr>
              <w:t xml:space="preserve"> optických modulů</w:t>
            </w:r>
            <w:r w:rsidR="006500C9" w:rsidRPr="003A02FE">
              <w:rPr>
                <w:rFonts w:asciiTheme="minorHAnsi" w:hAnsiTheme="minorHAnsi" w:cstheme="minorHAnsi"/>
                <w:color w:val="152567"/>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6A083D20" w14:textId="4C94C069" w:rsidR="001F03A2" w:rsidRPr="009E6A68" w:rsidRDefault="001F03A2" w:rsidP="005958B1">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591DDE59" w14:textId="77777777" w:rsidR="001F03A2" w:rsidRPr="009E6A68" w:rsidRDefault="001F03A2" w:rsidP="005958B1">
            <w:pPr>
              <w:rPr>
                <w:rFonts w:asciiTheme="minorHAnsi" w:hAnsiTheme="minorHAnsi" w:cstheme="minorHAnsi"/>
                <w:color w:val="152567"/>
                <w:sz w:val="20"/>
                <w:szCs w:val="20"/>
              </w:rPr>
            </w:pPr>
          </w:p>
        </w:tc>
      </w:tr>
      <w:tr w:rsidR="004B4F39" w:rsidRPr="0030795C" w14:paraId="0AD6EE35" w14:textId="77777777" w:rsidTr="005958B1">
        <w:trPr>
          <w:trHeight w:val="361"/>
        </w:trPr>
        <w:tc>
          <w:tcPr>
            <w:tcW w:w="1888" w:type="dxa"/>
            <w:tcBorders>
              <w:top w:val="single" w:sz="4" w:space="0" w:color="auto"/>
              <w:left w:val="single" w:sz="4" w:space="0" w:color="auto"/>
              <w:bottom w:val="single" w:sz="4" w:space="0" w:color="auto"/>
              <w:right w:val="single" w:sz="4" w:space="0" w:color="auto"/>
            </w:tcBorders>
          </w:tcPr>
          <w:p w14:paraId="14413D94" w14:textId="533C8A22" w:rsidR="004B4F39" w:rsidRDefault="004B4F39" w:rsidP="005958B1">
            <w:pPr>
              <w:pStyle w:val="Nadpis4"/>
              <w:outlineLvl w:val="3"/>
              <w:rPr>
                <w:rFonts w:asciiTheme="minorHAnsi" w:hAnsiTheme="minorHAnsi" w:cstheme="minorHAnsi"/>
                <w:color w:val="152567"/>
                <w:sz w:val="20"/>
                <w:szCs w:val="20"/>
              </w:rPr>
            </w:pPr>
            <w:r>
              <w:rPr>
                <w:rFonts w:asciiTheme="minorHAnsi" w:hAnsiTheme="minorHAnsi" w:cstheme="minorHAnsi"/>
                <w:color w:val="152567"/>
                <w:sz w:val="20"/>
                <w:szCs w:val="20"/>
              </w:rPr>
              <w:t>LAN2</w:t>
            </w:r>
          </w:p>
        </w:tc>
        <w:tc>
          <w:tcPr>
            <w:tcW w:w="2961" w:type="dxa"/>
            <w:tcBorders>
              <w:top w:val="single" w:sz="4" w:space="0" w:color="auto"/>
              <w:left w:val="single" w:sz="4" w:space="0" w:color="auto"/>
              <w:bottom w:val="single" w:sz="4" w:space="0" w:color="auto"/>
              <w:right w:val="single" w:sz="4" w:space="0" w:color="auto"/>
            </w:tcBorders>
          </w:tcPr>
          <w:p w14:paraId="7CEEE20E" w14:textId="04651586" w:rsidR="00330A4F" w:rsidRPr="00330A4F" w:rsidRDefault="00330A4F" w:rsidP="00330A4F">
            <w:pPr>
              <w:rPr>
                <w:rFonts w:asciiTheme="minorHAnsi" w:hAnsiTheme="minorHAnsi" w:cstheme="minorHAnsi"/>
                <w:color w:val="152567"/>
                <w:sz w:val="20"/>
                <w:szCs w:val="20"/>
              </w:rPr>
            </w:pPr>
            <w:r w:rsidRPr="00330A4F">
              <w:rPr>
                <w:rFonts w:asciiTheme="minorHAnsi" w:hAnsiTheme="minorHAnsi" w:cstheme="minorHAnsi"/>
                <w:color w:val="152567"/>
                <w:sz w:val="20"/>
                <w:szCs w:val="20"/>
              </w:rPr>
              <w:t xml:space="preserve">-1x LAN adaptér 1Gb nezabírající slot </w:t>
            </w:r>
            <w:proofErr w:type="spellStart"/>
            <w:r w:rsidRPr="00330A4F">
              <w:rPr>
                <w:rFonts w:asciiTheme="minorHAnsi" w:hAnsiTheme="minorHAnsi" w:cstheme="minorHAnsi"/>
                <w:color w:val="152567"/>
                <w:sz w:val="20"/>
                <w:szCs w:val="20"/>
              </w:rPr>
              <w:t>PCIe</w:t>
            </w:r>
            <w:proofErr w:type="spellEnd"/>
            <w:r>
              <w:rPr>
                <w:rFonts w:asciiTheme="minorHAnsi" w:hAnsiTheme="minorHAnsi" w:cstheme="minorHAnsi"/>
                <w:color w:val="152567"/>
                <w:sz w:val="20"/>
                <w:szCs w:val="20"/>
              </w:rPr>
              <w:t xml:space="preserve"> - </w:t>
            </w:r>
            <w:r w:rsidRPr="00330A4F">
              <w:rPr>
                <w:rFonts w:asciiTheme="minorHAnsi" w:hAnsiTheme="minorHAnsi" w:cstheme="minorHAnsi"/>
                <w:color w:val="152567"/>
                <w:sz w:val="20"/>
                <w:szCs w:val="20"/>
              </w:rPr>
              <w:t>4 porty</w:t>
            </w:r>
          </w:p>
          <w:p w14:paraId="25E40A05" w14:textId="5968FB9C" w:rsidR="004B4F39" w:rsidRPr="003A02FE" w:rsidRDefault="00330A4F" w:rsidP="00330A4F">
            <w:pPr>
              <w:rPr>
                <w:rFonts w:asciiTheme="minorHAnsi" w:hAnsiTheme="minorHAnsi" w:cstheme="minorHAnsi"/>
                <w:color w:val="152567"/>
                <w:sz w:val="20"/>
                <w:szCs w:val="20"/>
              </w:rPr>
            </w:pPr>
            <w:r w:rsidRPr="00330A4F">
              <w:rPr>
                <w:rFonts w:asciiTheme="minorHAnsi" w:hAnsiTheme="minorHAnsi" w:cstheme="minorHAnsi"/>
                <w:color w:val="152567"/>
                <w:sz w:val="20"/>
                <w:szCs w:val="20"/>
              </w:rPr>
              <w:t>Rozhraní RJ-45</w:t>
            </w:r>
            <w:r>
              <w:rPr>
                <w:rFonts w:asciiTheme="minorHAnsi" w:hAnsiTheme="minorHAnsi" w:cstheme="minorHAnsi"/>
                <w:color w:val="152567"/>
                <w:sz w:val="20"/>
                <w:szCs w:val="20"/>
              </w:rPr>
              <w:t xml:space="preserve">, </w:t>
            </w:r>
            <w:r w:rsidRPr="00330A4F">
              <w:rPr>
                <w:rFonts w:asciiTheme="minorHAnsi" w:hAnsiTheme="minorHAnsi" w:cstheme="minorHAnsi"/>
                <w:color w:val="152567"/>
                <w:sz w:val="20"/>
                <w:szCs w:val="20"/>
              </w:rPr>
              <w:t xml:space="preserve">Podpora: PXE, </w:t>
            </w:r>
            <w:proofErr w:type="spellStart"/>
            <w:r w:rsidRPr="00330A4F">
              <w:rPr>
                <w:rFonts w:asciiTheme="minorHAnsi" w:hAnsiTheme="minorHAnsi" w:cstheme="minorHAnsi"/>
                <w:color w:val="152567"/>
                <w:sz w:val="20"/>
                <w:szCs w:val="20"/>
              </w:rPr>
              <w:t>VMware</w:t>
            </w:r>
            <w:proofErr w:type="spellEnd"/>
            <w:r w:rsidRPr="00330A4F">
              <w:rPr>
                <w:rFonts w:asciiTheme="minorHAnsi" w:hAnsiTheme="minorHAnsi" w:cstheme="minorHAnsi"/>
                <w:color w:val="152567"/>
                <w:sz w:val="20"/>
                <w:szCs w:val="20"/>
              </w:rPr>
              <w:t xml:space="preserve">  </w:t>
            </w:r>
            <w:proofErr w:type="spellStart"/>
            <w:r w:rsidRPr="00330A4F">
              <w:rPr>
                <w:rFonts w:asciiTheme="minorHAnsi" w:hAnsiTheme="minorHAnsi" w:cstheme="minorHAnsi"/>
                <w:color w:val="152567"/>
                <w:sz w:val="20"/>
                <w:szCs w:val="20"/>
              </w:rPr>
              <w:t>NetQueue</w:t>
            </w:r>
            <w:proofErr w:type="spellEnd"/>
            <w:r w:rsidRPr="00330A4F">
              <w:rPr>
                <w:rFonts w:asciiTheme="minorHAnsi" w:hAnsiTheme="minorHAnsi" w:cstheme="minorHAnsi"/>
                <w:color w:val="152567"/>
                <w:sz w:val="20"/>
                <w:szCs w:val="20"/>
              </w:rPr>
              <w:t>, VMQ</w:t>
            </w:r>
            <w:r w:rsidR="003D5C66">
              <w:rPr>
                <w:rFonts w:asciiTheme="minorHAnsi" w:hAnsiTheme="minorHAnsi" w:cstheme="minorHAnsi"/>
                <w:color w:val="152567"/>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38611E96" w14:textId="77777777" w:rsidR="004B4F39" w:rsidRPr="009E6A68" w:rsidRDefault="004B4F39" w:rsidP="005958B1">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00DF1FE3" w14:textId="77777777" w:rsidR="004B4F39" w:rsidRPr="009E6A68" w:rsidRDefault="004B4F39" w:rsidP="005958B1">
            <w:pPr>
              <w:rPr>
                <w:rFonts w:asciiTheme="minorHAnsi" w:hAnsiTheme="minorHAnsi" w:cstheme="minorHAnsi"/>
                <w:color w:val="152567"/>
                <w:sz w:val="20"/>
                <w:szCs w:val="20"/>
              </w:rPr>
            </w:pPr>
          </w:p>
        </w:tc>
      </w:tr>
      <w:tr w:rsidR="001F03A2" w:rsidRPr="0030795C" w14:paraId="1C7F029D" w14:textId="77777777" w:rsidTr="005958B1">
        <w:trPr>
          <w:trHeight w:val="361"/>
        </w:trPr>
        <w:tc>
          <w:tcPr>
            <w:tcW w:w="1888" w:type="dxa"/>
            <w:tcBorders>
              <w:top w:val="single" w:sz="4" w:space="0" w:color="auto"/>
              <w:left w:val="single" w:sz="4" w:space="0" w:color="auto"/>
              <w:bottom w:val="single" w:sz="4" w:space="0" w:color="auto"/>
              <w:right w:val="single" w:sz="4" w:space="0" w:color="auto"/>
            </w:tcBorders>
          </w:tcPr>
          <w:p w14:paraId="7FC23420" w14:textId="200E7D0A" w:rsidR="001F03A2" w:rsidRPr="009E6A68" w:rsidRDefault="00F45543" w:rsidP="005958B1">
            <w:pPr>
              <w:pStyle w:val="Nadpis4"/>
              <w:outlineLvl w:val="3"/>
              <w:rPr>
                <w:rFonts w:asciiTheme="minorHAnsi" w:hAnsiTheme="minorHAnsi" w:cstheme="minorHAnsi"/>
                <w:color w:val="152567"/>
                <w:sz w:val="20"/>
                <w:szCs w:val="20"/>
              </w:rPr>
            </w:pPr>
            <w:r>
              <w:rPr>
                <w:rFonts w:asciiTheme="minorHAnsi" w:hAnsiTheme="minorHAnsi" w:cstheme="minorHAnsi"/>
                <w:color w:val="152567"/>
                <w:sz w:val="20"/>
                <w:szCs w:val="20"/>
              </w:rPr>
              <w:t>SAN</w:t>
            </w:r>
          </w:p>
        </w:tc>
        <w:tc>
          <w:tcPr>
            <w:tcW w:w="2961" w:type="dxa"/>
            <w:tcBorders>
              <w:top w:val="single" w:sz="4" w:space="0" w:color="auto"/>
              <w:left w:val="single" w:sz="4" w:space="0" w:color="auto"/>
              <w:bottom w:val="single" w:sz="4" w:space="0" w:color="auto"/>
              <w:right w:val="single" w:sz="4" w:space="0" w:color="auto"/>
            </w:tcBorders>
          </w:tcPr>
          <w:p w14:paraId="5856A6E9" w14:textId="586A843D" w:rsidR="001F03A2" w:rsidRPr="009E6A68" w:rsidRDefault="003A02FE" w:rsidP="005958B1">
            <w:pPr>
              <w:rPr>
                <w:rFonts w:asciiTheme="minorHAnsi" w:hAnsiTheme="minorHAnsi" w:cstheme="minorHAnsi"/>
                <w:color w:val="152567"/>
                <w:sz w:val="20"/>
                <w:szCs w:val="20"/>
              </w:rPr>
            </w:pPr>
            <w:r w:rsidRPr="003A02FE">
              <w:rPr>
                <w:rFonts w:asciiTheme="minorHAnsi" w:hAnsiTheme="minorHAnsi" w:cstheme="minorHAnsi"/>
                <w:color w:val="152567"/>
                <w:sz w:val="20"/>
                <w:szCs w:val="20"/>
              </w:rPr>
              <w:t xml:space="preserve">1x 2-port 32Gb </w:t>
            </w:r>
            <w:proofErr w:type="spellStart"/>
            <w:r w:rsidRPr="003A02FE">
              <w:rPr>
                <w:rFonts w:asciiTheme="minorHAnsi" w:hAnsiTheme="minorHAnsi" w:cstheme="minorHAnsi"/>
                <w:color w:val="152567"/>
                <w:sz w:val="20"/>
                <w:szCs w:val="20"/>
              </w:rPr>
              <w:t>Fibre</w:t>
            </w:r>
            <w:proofErr w:type="spellEnd"/>
            <w:r w:rsidRPr="003A02FE">
              <w:rPr>
                <w:rFonts w:asciiTheme="minorHAnsi" w:hAnsiTheme="minorHAnsi" w:cstheme="minorHAnsi"/>
                <w:color w:val="152567"/>
                <w:sz w:val="20"/>
                <w:szCs w:val="20"/>
              </w:rPr>
              <w:t xml:space="preserve"> </w:t>
            </w:r>
            <w:proofErr w:type="spellStart"/>
            <w:r w:rsidRPr="003A02FE">
              <w:rPr>
                <w:rFonts w:asciiTheme="minorHAnsi" w:hAnsiTheme="minorHAnsi" w:cstheme="minorHAnsi"/>
                <w:color w:val="152567"/>
                <w:sz w:val="20"/>
                <w:szCs w:val="20"/>
              </w:rPr>
              <w:t>Channel</w:t>
            </w:r>
            <w:proofErr w:type="spellEnd"/>
            <w:r w:rsidRPr="003A02FE">
              <w:rPr>
                <w:rFonts w:asciiTheme="minorHAnsi" w:hAnsiTheme="minorHAnsi" w:cstheme="minorHAnsi"/>
                <w:color w:val="152567"/>
                <w:sz w:val="20"/>
                <w:szCs w:val="20"/>
              </w:rPr>
              <w:t xml:space="preserve"> adaptér (osazený včetně</w:t>
            </w:r>
            <w:r w:rsidR="008827ED">
              <w:rPr>
                <w:rFonts w:asciiTheme="minorHAnsi" w:hAnsiTheme="minorHAnsi" w:cstheme="minorHAnsi"/>
                <w:color w:val="152567"/>
                <w:sz w:val="20"/>
                <w:szCs w:val="20"/>
              </w:rPr>
              <w:t xml:space="preserve"> optických modulů</w:t>
            </w:r>
            <w:r w:rsidRPr="003A02FE">
              <w:rPr>
                <w:rFonts w:asciiTheme="minorHAnsi" w:hAnsiTheme="minorHAnsi" w:cstheme="minorHAnsi"/>
                <w:color w:val="152567"/>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0F4E1915" w14:textId="6312AF2D" w:rsidR="001F03A2" w:rsidRPr="009E6A68" w:rsidRDefault="001F03A2" w:rsidP="005958B1">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4224E557" w14:textId="77777777" w:rsidR="001F03A2" w:rsidRPr="009E6A68" w:rsidRDefault="001F03A2" w:rsidP="005958B1">
            <w:pPr>
              <w:rPr>
                <w:rFonts w:asciiTheme="minorHAnsi" w:hAnsiTheme="minorHAnsi" w:cstheme="minorHAnsi"/>
                <w:color w:val="152567"/>
                <w:sz w:val="20"/>
                <w:szCs w:val="20"/>
              </w:rPr>
            </w:pPr>
          </w:p>
        </w:tc>
      </w:tr>
      <w:tr w:rsidR="001F03A2" w:rsidRPr="0030795C" w14:paraId="1B54D667" w14:textId="77777777" w:rsidTr="005958B1">
        <w:trPr>
          <w:trHeight w:val="361"/>
        </w:trPr>
        <w:tc>
          <w:tcPr>
            <w:tcW w:w="1888" w:type="dxa"/>
            <w:tcBorders>
              <w:top w:val="single" w:sz="4" w:space="0" w:color="auto"/>
              <w:left w:val="single" w:sz="4" w:space="0" w:color="auto"/>
              <w:bottom w:val="single" w:sz="4" w:space="0" w:color="auto"/>
              <w:right w:val="single" w:sz="4" w:space="0" w:color="auto"/>
            </w:tcBorders>
          </w:tcPr>
          <w:p w14:paraId="4F9409DD" w14:textId="731D2B4A" w:rsidR="001F03A2" w:rsidRPr="009E6A68" w:rsidRDefault="003A02FE" w:rsidP="005958B1">
            <w:pPr>
              <w:pStyle w:val="Nadpis4"/>
              <w:outlineLvl w:val="3"/>
              <w:rPr>
                <w:rFonts w:asciiTheme="minorHAnsi" w:hAnsiTheme="minorHAnsi" w:cstheme="minorHAnsi"/>
                <w:color w:val="152567"/>
                <w:sz w:val="20"/>
                <w:szCs w:val="20"/>
              </w:rPr>
            </w:pPr>
            <w:r>
              <w:rPr>
                <w:rFonts w:asciiTheme="minorHAnsi" w:hAnsiTheme="minorHAnsi" w:cstheme="minorHAnsi"/>
                <w:color w:val="152567"/>
                <w:sz w:val="20"/>
                <w:szCs w:val="20"/>
              </w:rPr>
              <w:t>Rozhraní</w:t>
            </w:r>
          </w:p>
        </w:tc>
        <w:tc>
          <w:tcPr>
            <w:tcW w:w="2961" w:type="dxa"/>
            <w:tcBorders>
              <w:top w:val="single" w:sz="4" w:space="0" w:color="auto"/>
              <w:left w:val="single" w:sz="4" w:space="0" w:color="auto"/>
              <w:bottom w:val="single" w:sz="4" w:space="0" w:color="auto"/>
              <w:right w:val="single" w:sz="4" w:space="0" w:color="auto"/>
            </w:tcBorders>
          </w:tcPr>
          <w:p w14:paraId="5D5FFFAD" w14:textId="0E0BE18E" w:rsidR="00B93A46" w:rsidRPr="00B93A46" w:rsidRDefault="00B93A46" w:rsidP="00B93A46">
            <w:pPr>
              <w:rPr>
                <w:rFonts w:asciiTheme="minorHAnsi" w:hAnsiTheme="minorHAnsi" w:cstheme="minorHAnsi"/>
                <w:color w:val="152567"/>
                <w:sz w:val="20"/>
                <w:szCs w:val="20"/>
              </w:rPr>
            </w:pPr>
            <w:r w:rsidRPr="00B93A46">
              <w:rPr>
                <w:rFonts w:asciiTheme="minorHAnsi" w:hAnsiTheme="minorHAnsi" w:cstheme="minorHAnsi"/>
                <w:color w:val="152567"/>
                <w:sz w:val="20"/>
                <w:szCs w:val="20"/>
              </w:rPr>
              <w:t>-</w:t>
            </w:r>
            <w:r w:rsidR="008461B1">
              <w:t xml:space="preserve"> </w:t>
            </w:r>
            <w:r w:rsidR="002A2A17" w:rsidRPr="002A2A17">
              <w:rPr>
                <w:rFonts w:asciiTheme="minorHAnsi" w:hAnsiTheme="minorHAnsi" w:cstheme="minorHAnsi"/>
                <w:color w:val="152567"/>
                <w:sz w:val="20"/>
                <w:szCs w:val="20"/>
              </w:rPr>
              <w:t xml:space="preserve">minimálně </w:t>
            </w:r>
            <w:r w:rsidR="008461B1" w:rsidRPr="008461B1">
              <w:rPr>
                <w:rFonts w:asciiTheme="minorHAnsi" w:hAnsiTheme="minorHAnsi" w:cstheme="minorHAnsi"/>
                <w:color w:val="152567"/>
                <w:sz w:val="20"/>
                <w:szCs w:val="20"/>
              </w:rPr>
              <w:t xml:space="preserve">1x x16 </w:t>
            </w:r>
            <w:proofErr w:type="spellStart"/>
            <w:r w:rsidR="008461B1" w:rsidRPr="008461B1">
              <w:rPr>
                <w:rFonts w:asciiTheme="minorHAnsi" w:hAnsiTheme="minorHAnsi" w:cstheme="minorHAnsi"/>
                <w:color w:val="152567"/>
                <w:sz w:val="20"/>
                <w:szCs w:val="20"/>
              </w:rPr>
              <w:t>PCIe</w:t>
            </w:r>
            <w:proofErr w:type="spellEnd"/>
            <w:r w:rsidR="008461B1" w:rsidRPr="008461B1">
              <w:rPr>
                <w:rFonts w:asciiTheme="minorHAnsi" w:hAnsiTheme="minorHAnsi" w:cstheme="minorHAnsi"/>
                <w:color w:val="152567"/>
                <w:sz w:val="20"/>
                <w:szCs w:val="20"/>
              </w:rPr>
              <w:t xml:space="preserve"> 5</w:t>
            </w:r>
            <w:r w:rsidR="00BB1605">
              <w:rPr>
                <w:rFonts w:asciiTheme="minorHAnsi" w:hAnsiTheme="minorHAnsi" w:cstheme="minorHAnsi"/>
                <w:color w:val="152567"/>
                <w:sz w:val="20"/>
                <w:szCs w:val="20"/>
              </w:rPr>
              <w:t>.</w:t>
            </w:r>
            <w:r w:rsidR="008461B1" w:rsidRPr="008461B1">
              <w:rPr>
                <w:rFonts w:asciiTheme="minorHAnsi" w:hAnsiTheme="minorHAnsi" w:cstheme="minorHAnsi"/>
                <w:color w:val="152567"/>
                <w:sz w:val="20"/>
                <w:szCs w:val="20"/>
              </w:rPr>
              <w:t xml:space="preserve">0, </w:t>
            </w:r>
            <w:r w:rsidR="007C23A4">
              <w:rPr>
                <w:rFonts w:asciiTheme="minorHAnsi" w:hAnsiTheme="minorHAnsi" w:cstheme="minorHAnsi"/>
                <w:color w:val="152567"/>
                <w:sz w:val="20"/>
                <w:szCs w:val="20"/>
              </w:rPr>
              <w:t>2</w:t>
            </w:r>
            <w:r w:rsidR="008461B1" w:rsidRPr="008461B1">
              <w:rPr>
                <w:rFonts w:asciiTheme="minorHAnsi" w:hAnsiTheme="minorHAnsi" w:cstheme="minorHAnsi"/>
                <w:color w:val="152567"/>
                <w:sz w:val="20"/>
                <w:szCs w:val="20"/>
              </w:rPr>
              <w:t>x OCP 3.0 slot</w:t>
            </w:r>
          </w:p>
          <w:p w14:paraId="4DA52191" w14:textId="703C109B" w:rsidR="001F03A2" w:rsidRPr="009E6A68" w:rsidRDefault="00B93A46" w:rsidP="00B93A46">
            <w:pPr>
              <w:rPr>
                <w:rFonts w:asciiTheme="minorHAnsi" w:hAnsiTheme="minorHAnsi" w:cstheme="minorHAnsi"/>
                <w:color w:val="152567"/>
                <w:sz w:val="20"/>
                <w:szCs w:val="20"/>
              </w:rPr>
            </w:pPr>
            <w:r w:rsidRPr="00B93A46">
              <w:rPr>
                <w:rFonts w:asciiTheme="minorHAnsi" w:hAnsiTheme="minorHAnsi" w:cstheme="minorHAnsi"/>
                <w:color w:val="152567"/>
                <w:sz w:val="20"/>
                <w:szCs w:val="20"/>
              </w:rPr>
              <w:t xml:space="preserve">-Minimálně 4 dostupné USB 3 porty </w:t>
            </w:r>
            <w:r w:rsidR="00794B65">
              <w:rPr>
                <w:rFonts w:asciiTheme="minorHAnsi" w:hAnsiTheme="minorHAnsi" w:cstheme="minorHAnsi"/>
                <w:color w:val="152567"/>
                <w:sz w:val="20"/>
                <w:szCs w:val="20"/>
              </w:rPr>
              <w:t>(</w:t>
            </w:r>
            <w:r w:rsidR="00794B65" w:rsidRPr="00794B65">
              <w:rPr>
                <w:rFonts w:asciiTheme="minorHAnsi" w:hAnsiTheme="minorHAnsi" w:cstheme="minorHAnsi"/>
                <w:color w:val="152567"/>
                <w:sz w:val="20"/>
                <w:szCs w:val="20"/>
              </w:rPr>
              <w:t>1x přední, 1x interní, 2x zadn</w:t>
            </w:r>
            <w:r w:rsidR="00BB1605">
              <w:rPr>
                <w:rFonts w:asciiTheme="minorHAnsi" w:hAnsiTheme="minorHAnsi" w:cstheme="minorHAnsi"/>
                <w:color w:val="152567"/>
                <w:sz w:val="20"/>
                <w:szCs w:val="20"/>
              </w:rPr>
              <w:t>í)</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5305A419" w14:textId="03C55DDB" w:rsidR="001F03A2" w:rsidRPr="009E6A68" w:rsidRDefault="001F03A2" w:rsidP="005958B1">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1A75268E" w14:textId="77777777" w:rsidR="001F03A2" w:rsidRPr="009E6A68" w:rsidRDefault="001F03A2" w:rsidP="005958B1">
            <w:pPr>
              <w:rPr>
                <w:rFonts w:asciiTheme="minorHAnsi" w:hAnsiTheme="minorHAnsi" w:cstheme="minorHAnsi"/>
                <w:color w:val="152567"/>
                <w:sz w:val="20"/>
                <w:szCs w:val="20"/>
              </w:rPr>
            </w:pPr>
          </w:p>
        </w:tc>
      </w:tr>
      <w:tr w:rsidR="001F03A2" w:rsidRPr="0030795C" w14:paraId="6C71E2BC" w14:textId="77777777" w:rsidTr="005958B1">
        <w:trPr>
          <w:trHeight w:val="361"/>
        </w:trPr>
        <w:tc>
          <w:tcPr>
            <w:tcW w:w="1888" w:type="dxa"/>
            <w:tcBorders>
              <w:top w:val="single" w:sz="4" w:space="0" w:color="auto"/>
              <w:left w:val="single" w:sz="4" w:space="0" w:color="auto"/>
              <w:bottom w:val="single" w:sz="4" w:space="0" w:color="auto"/>
              <w:right w:val="single" w:sz="4" w:space="0" w:color="auto"/>
            </w:tcBorders>
          </w:tcPr>
          <w:p w14:paraId="20B1E577" w14:textId="12F23936" w:rsidR="001F03A2" w:rsidRPr="009E6A68" w:rsidRDefault="00CD176C" w:rsidP="005958B1">
            <w:pPr>
              <w:rPr>
                <w:rFonts w:asciiTheme="minorHAnsi" w:hAnsiTheme="minorHAnsi" w:cstheme="minorHAnsi"/>
                <w:color w:val="152567"/>
                <w:sz w:val="20"/>
                <w:szCs w:val="20"/>
              </w:rPr>
            </w:pPr>
            <w:r>
              <w:rPr>
                <w:rFonts w:asciiTheme="minorHAnsi" w:hAnsiTheme="minorHAnsi" w:cstheme="minorHAnsi"/>
                <w:color w:val="152567"/>
                <w:sz w:val="20"/>
                <w:szCs w:val="20"/>
              </w:rPr>
              <w:t>TMP</w:t>
            </w:r>
          </w:p>
        </w:tc>
        <w:tc>
          <w:tcPr>
            <w:tcW w:w="2961" w:type="dxa"/>
            <w:tcBorders>
              <w:top w:val="single" w:sz="4" w:space="0" w:color="auto"/>
              <w:left w:val="single" w:sz="4" w:space="0" w:color="auto"/>
              <w:bottom w:val="single" w:sz="4" w:space="0" w:color="auto"/>
              <w:right w:val="single" w:sz="4" w:space="0" w:color="auto"/>
            </w:tcBorders>
          </w:tcPr>
          <w:p w14:paraId="23C425C6" w14:textId="3E906E32" w:rsidR="001F03A2" w:rsidRPr="009E6A68" w:rsidRDefault="00CD176C" w:rsidP="005958B1">
            <w:pPr>
              <w:rPr>
                <w:rFonts w:asciiTheme="minorHAnsi" w:hAnsiTheme="minorHAnsi" w:cstheme="minorHAnsi"/>
                <w:color w:val="152567"/>
                <w:sz w:val="20"/>
                <w:szCs w:val="20"/>
              </w:rPr>
            </w:pPr>
            <w:r w:rsidRPr="00CD176C">
              <w:rPr>
                <w:rFonts w:asciiTheme="minorHAnsi" w:hAnsiTheme="minorHAnsi" w:cstheme="minorHAnsi"/>
                <w:color w:val="152567"/>
                <w:sz w:val="20"/>
                <w:szCs w:val="20"/>
              </w:rPr>
              <w:t>Integrovaný TPM čip verze min. 2.0</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36E9D461" w14:textId="0A6D5861" w:rsidR="001F03A2" w:rsidRPr="009E6A68" w:rsidRDefault="001F03A2" w:rsidP="005958B1">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43855099" w14:textId="77777777" w:rsidR="001F03A2" w:rsidRPr="009E6A68" w:rsidRDefault="001F03A2" w:rsidP="005958B1">
            <w:pPr>
              <w:rPr>
                <w:rFonts w:asciiTheme="minorHAnsi" w:hAnsiTheme="minorHAnsi" w:cstheme="minorHAnsi"/>
                <w:color w:val="152567"/>
                <w:sz w:val="20"/>
                <w:szCs w:val="20"/>
              </w:rPr>
            </w:pPr>
          </w:p>
        </w:tc>
      </w:tr>
      <w:tr w:rsidR="000F6EA5" w:rsidRPr="0030795C" w14:paraId="5FECFCB8" w14:textId="77777777" w:rsidTr="005958B1">
        <w:trPr>
          <w:trHeight w:val="361"/>
        </w:trPr>
        <w:tc>
          <w:tcPr>
            <w:tcW w:w="1888" w:type="dxa"/>
            <w:tcBorders>
              <w:top w:val="single" w:sz="4" w:space="0" w:color="auto"/>
              <w:left w:val="single" w:sz="4" w:space="0" w:color="auto"/>
              <w:bottom w:val="single" w:sz="4" w:space="0" w:color="auto"/>
              <w:right w:val="single" w:sz="4" w:space="0" w:color="auto"/>
            </w:tcBorders>
          </w:tcPr>
          <w:p w14:paraId="6E8E2E26" w14:textId="2464FD63" w:rsidR="000F6EA5" w:rsidRDefault="000F6EA5" w:rsidP="005958B1">
            <w:pPr>
              <w:rPr>
                <w:rFonts w:asciiTheme="minorHAnsi" w:hAnsiTheme="minorHAnsi" w:cstheme="minorHAnsi"/>
                <w:color w:val="152567"/>
                <w:sz w:val="20"/>
                <w:szCs w:val="20"/>
              </w:rPr>
            </w:pPr>
            <w:proofErr w:type="spellStart"/>
            <w:r>
              <w:rPr>
                <w:rFonts w:asciiTheme="minorHAnsi" w:hAnsiTheme="minorHAnsi" w:cstheme="minorHAnsi"/>
                <w:color w:val="152567"/>
                <w:sz w:val="20"/>
                <w:szCs w:val="20"/>
              </w:rPr>
              <w:t>Secure</w:t>
            </w:r>
            <w:proofErr w:type="spellEnd"/>
            <w:r>
              <w:rPr>
                <w:rFonts w:asciiTheme="minorHAnsi" w:hAnsiTheme="minorHAnsi" w:cstheme="minorHAnsi"/>
                <w:color w:val="152567"/>
                <w:sz w:val="20"/>
                <w:szCs w:val="20"/>
              </w:rPr>
              <w:t xml:space="preserve"> </w:t>
            </w:r>
            <w:proofErr w:type="spellStart"/>
            <w:r>
              <w:rPr>
                <w:rFonts w:asciiTheme="minorHAnsi" w:hAnsiTheme="minorHAnsi" w:cstheme="minorHAnsi"/>
                <w:color w:val="152567"/>
                <w:sz w:val="20"/>
                <w:szCs w:val="20"/>
              </w:rPr>
              <w:t>boot</w:t>
            </w:r>
            <w:proofErr w:type="spellEnd"/>
          </w:p>
        </w:tc>
        <w:tc>
          <w:tcPr>
            <w:tcW w:w="2961" w:type="dxa"/>
            <w:tcBorders>
              <w:top w:val="single" w:sz="4" w:space="0" w:color="auto"/>
              <w:left w:val="single" w:sz="4" w:space="0" w:color="auto"/>
              <w:bottom w:val="single" w:sz="4" w:space="0" w:color="auto"/>
              <w:right w:val="single" w:sz="4" w:space="0" w:color="auto"/>
            </w:tcBorders>
          </w:tcPr>
          <w:p w14:paraId="5F8D67B5" w14:textId="49EE2FE2" w:rsidR="000F6EA5" w:rsidRPr="004344E1" w:rsidRDefault="00B52768" w:rsidP="004344E1">
            <w:pPr>
              <w:rPr>
                <w:rFonts w:asciiTheme="minorHAnsi" w:hAnsiTheme="minorHAnsi" w:cstheme="minorHAnsi"/>
                <w:color w:val="152567"/>
                <w:sz w:val="20"/>
                <w:szCs w:val="20"/>
              </w:rPr>
            </w:pPr>
            <w:r w:rsidRPr="004344E1">
              <w:rPr>
                <w:rFonts w:asciiTheme="minorHAnsi" w:hAnsiTheme="minorHAnsi" w:cstheme="minorHAnsi"/>
                <w:color w:val="152567"/>
                <w:sz w:val="20"/>
                <w:szCs w:val="20"/>
              </w:rPr>
              <w:t xml:space="preserve">Podpora UEFI </w:t>
            </w:r>
            <w:proofErr w:type="spellStart"/>
            <w:r w:rsidRPr="004344E1">
              <w:rPr>
                <w:rFonts w:asciiTheme="minorHAnsi" w:hAnsiTheme="minorHAnsi" w:cstheme="minorHAnsi"/>
                <w:color w:val="152567"/>
                <w:sz w:val="20"/>
                <w:szCs w:val="20"/>
              </w:rPr>
              <w:t>Secure</w:t>
            </w:r>
            <w:proofErr w:type="spellEnd"/>
            <w:r w:rsidRPr="004344E1">
              <w:rPr>
                <w:rFonts w:asciiTheme="minorHAnsi" w:hAnsiTheme="minorHAnsi" w:cstheme="minorHAnsi"/>
                <w:color w:val="152567"/>
                <w:sz w:val="20"/>
                <w:szCs w:val="20"/>
              </w:rPr>
              <w:t xml:space="preserve"> </w:t>
            </w:r>
            <w:proofErr w:type="spellStart"/>
            <w:r w:rsidRPr="004344E1">
              <w:rPr>
                <w:rFonts w:asciiTheme="minorHAnsi" w:hAnsiTheme="minorHAnsi" w:cstheme="minorHAnsi"/>
                <w:color w:val="152567"/>
                <w:sz w:val="20"/>
                <w:szCs w:val="20"/>
              </w:rPr>
              <w:t>Boot</w:t>
            </w:r>
            <w:proofErr w:type="spellEnd"/>
            <w:r w:rsidRPr="004344E1">
              <w:rPr>
                <w:rFonts w:asciiTheme="minorHAnsi" w:hAnsiTheme="minorHAnsi" w:cstheme="minorHAnsi"/>
                <w:color w:val="152567"/>
                <w:sz w:val="20"/>
                <w:szCs w:val="20"/>
              </w:rPr>
              <w:t xml:space="preserve"> a </w:t>
            </w:r>
            <w:proofErr w:type="spellStart"/>
            <w:r w:rsidRPr="004344E1">
              <w:rPr>
                <w:rFonts w:asciiTheme="minorHAnsi" w:hAnsiTheme="minorHAnsi" w:cstheme="minorHAnsi"/>
                <w:color w:val="152567"/>
                <w:sz w:val="20"/>
                <w:szCs w:val="20"/>
              </w:rPr>
              <w:t>Secure</w:t>
            </w:r>
            <w:proofErr w:type="spellEnd"/>
            <w:r w:rsidRPr="004344E1">
              <w:rPr>
                <w:rFonts w:asciiTheme="minorHAnsi" w:hAnsiTheme="minorHAnsi" w:cstheme="minorHAnsi"/>
                <w:color w:val="152567"/>
                <w:sz w:val="20"/>
                <w:szCs w:val="20"/>
              </w:rPr>
              <w:t xml:space="preserve"> Start</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4ED066FD" w14:textId="77777777" w:rsidR="000F6EA5" w:rsidRPr="009E6A68" w:rsidRDefault="000F6EA5" w:rsidP="005958B1">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2C0BE8C1" w14:textId="77777777" w:rsidR="000F6EA5" w:rsidRPr="009E6A68" w:rsidRDefault="000F6EA5" w:rsidP="005958B1">
            <w:pPr>
              <w:rPr>
                <w:rFonts w:asciiTheme="minorHAnsi" w:hAnsiTheme="minorHAnsi" w:cstheme="minorHAnsi"/>
                <w:color w:val="152567"/>
                <w:sz w:val="20"/>
                <w:szCs w:val="20"/>
              </w:rPr>
            </w:pPr>
          </w:p>
        </w:tc>
      </w:tr>
      <w:tr w:rsidR="00502369" w:rsidRPr="0030795C" w14:paraId="076EC5CA" w14:textId="77777777" w:rsidTr="005958B1">
        <w:trPr>
          <w:trHeight w:val="361"/>
        </w:trPr>
        <w:tc>
          <w:tcPr>
            <w:tcW w:w="1888" w:type="dxa"/>
            <w:tcBorders>
              <w:top w:val="single" w:sz="4" w:space="0" w:color="auto"/>
              <w:left w:val="single" w:sz="4" w:space="0" w:color="auto"/>
              <w:bottom w:val="single" w:sz="4" w:space="0" w:color="auto"/>
              <w:right w:val="single" w:sz="4" w:space="0" w:color="auto"/>
            </w:tcBorders>
          </w:tcPr>
          <w:p w14:paraId="517F3C3C" w14:textId="0933E87A" w:rsidR="00502369" w:rsidRDefault="00333AB4" w:rsidP="005958B1">
            <w:pPr>
              <w:rPr>
                <w:rFonts w:asciiTheme="minorHAnsi" w:hAnsiTheme="minorHAnsi" w:cstheme="minorHAnsi"/>
                <w:color w:val="152567"/>
                <w:sz w:val="20"/>
                <w:szCs w:val="20"/>
              </w:rPr>
            </w:pPr>
            <w:r>
              <w:rPr>
                <w:rFonts w:asciiTheme="minorHAnsi" w:hAnsiTheme="minorHAnsi" w:cstheme="minorHAnsi"/>
                <w:color w:val="152567"/>
                <w:sz w:val="20"/>
                <w:szCs w:val="20"/>
              </w:rPr>
              <w:t xml:space="preserve">Bezpečnostní </w:t>
            </w:r>
            <w:r w:rsidR="00D4315A">
              <w:rPr>
                <w:rFonts w:asciiTheme="minorHAnsi" w:hAnsiTheme="minorHAnsi" w:cstheme="minorHAnsi"/>
                <w:color w:val="152567"/>
                <w:sz w:val="20"/>
                <w:szCs w:val="20"/>
              </w:rPr>
              <w:t>standardy</w:t>
            </w:r>
          </w:p>
        </w:tc>
        <w:tc>
          <w:tcPr>
            <w:tcW w:w="2961" w:type="dxa"/>
            <w:tcBorders>
              <w:top w:val="single" w:sz="4" w:space="0" w:color="auto"/>
              <w:left w:val="single" w:sz="4" w:space="0" w:color="auto"/>
              <w:bottom w:val="single" w:sz="4" w:space="0" w:color="auto"/>
              <w:right w:val="single" w:sz="4" w:space="0" w:color="auto"/>
            </w:tcBorders>
          </w:tcPr>
          <w:p w14:paraId="1936A3A3" w14:textId="2387B47E" w:rsidR="00502369" w:rsidRPr="004344E1" w:rsidRDefault="0027105D" w:rsidP="004344E1">
            <w:pPr>
              <w:rPr>
                <w:rFonts w:asciiTheme="minorHAnsi" w:hAnsiTheme="minorHAnsi" w:cstheme="minorHAnsi"/>
                <w:color w:val="152567"/>
                <w:sz w:val="20"/>
                <w:szCs w:val="20"/>
              </w:rPr>
            </w:pPr>
            <w:r>
              <w:rPr>
                <w:rFonts w:asciiTheme="minorHAnsi" w:hAnsiTheme="minorHAnsi" w:cstheme="minorHAnsi"/>
                <w:color w:val="152567"/>
                <w:sz w:val="20"/>
                <w:szCs w:val="20"/>
              </w:rPr>
              <w:t>Valid</w:t>
            </w:r>
            <w:r w:rsidR="00DB0969">
              <w:rPr>
                <w:rFonts w:asciiTheme="minorHAnsi" w:hAnsiTheme="minorHAnsi" w:cstheme="minorHAnsi"/>
                <w:color w:val="152567"/>
                <w:sz w:val="20"/>
                <w:szCs w:val="20"/>
              </w:rPr>
              <w:t>a</w:t>
            </w:r>
            <w:r>
              <w:rPr>
                <w:rFonts w:asciiTheme="minorHAnsi" w:hAnsiTheme="minorHAnsi" w:cstheme="minorHAnsi"/>
                <w:color w:val="152567"/>
                <w:sz w:val="20"/>
                <w:szCs w:val="20"/>
              </w:rPr>
              <w:t xml:space="preserve">ce podle </w:t>
            </w:r>
            <w:r w:rsidR="002F059A" w:rsidRPr="002F059A">
              <w:rPr>
                <w:rFonts w:asciiTheme="minorHAnsi" w:hAnsiTheme="minorHAnsi" w:cstheme="minorHAnsi"/>
                <w:color w:val="152567"/>
                <w:sz w:val="20"/>
                <w:szCs w:val="20"/>
              </w:rPr>
              <w:t>FIPS 140-3</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603075E3" w14:textId="77777777" w:rsidR="00502369" w:rsidRPr="009E6A68" w:rsidRDefault="00502369" w:rsidP="005958B1">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3E275EDB" w14:textId="77777777" w:rsidR="00502369" w:rsidRPr="009E6A68" w:rsidRDefault="00502369" w:rsidP="005958B1">
            <w:pPr>
              <w:rPr>
                <w:rFonts w:asciiTheme="minorHAnsi" w:hAnsiTheme="minorHAnsi" w:cstheme="minorHAnsi"/>
                <w:color w:val="152567"/>
                <w:sz w:val="20"/>
                <w:szCs w:val="20"/>
              </w:rPr>
            </w:pPr>
          </w:p>
        </w:tc>
      </w:tr>
      <w:tr w:rsidR="00CD176C" w:rsidRPr="0030795C" w14:paraId="697351E7" w14:textId="77777777" w:rsidTr="005958B1">
        <w:trPr>
          <w:trHeight w:val="361"/>
        </w:trPr>
        <w:tc>
          <w:tcPr>
            <w:tcW w:w="1888" w:type="dxa"/>
            <w:tcBorders>
              <w:top w:val="single" w:sz="4" w:space="0" w:color="auto"/>
              <w:left w:val="single" w:sz="4" w:space="0" w:color="auto"/>
              <w:bottom w:val="single" w:sz="4" w:space="0" w:color="auto"/>
              <w:right w:val="single" w:sz="4" w:space="0" w:color="auto"/>
            </w:tcBorders>
          </w:tcPr>
          <w:p w14:paraId="784EB247" w14:textId="4C108CC2" w:rsidR="00CD176C" w:rsidRDefault="00CD176C" w:rsidP="005958B1">
            <w:pPr>
              <w:rPr>
                <w:rFonts w:asciiTheme="minorHAnsi" w:hAnsiTheme="minorHAnsi" w:cstheme="minorHAnsi"/>
                <w:color w:val="152567"/>
                <w:sz w:val="20"/>
                <w:szCs w:val="20"/>
              </w:rPr>
            </w:pPr>
            <w:r w:rsidRPr="00CD176C">
              <w:rPr>
                <w:rFonts w:asciiTheme="minorHAnsi" w:hAnsiTheme="minorHAnsi" w:cstheme="minorHAnsi"/>
                <w:color w:val="152567"/>
                <w:sz w:val="20"/>
                <w:szCs w:val="20"/>
              </w:rPr>
              <w:t>Napájecí zdroje a ventilátory</w:t>
            </w:r>
          </w:p>
        </w:tc>
        <w:tc>
          <w:tcPr>
            <w:tcW w:w="2961" w:type="dxa"/>
            <w:tcBorders>
              <w:top w:val="single" w:sz="4" w:space="0" w:color="auto"/>
              <w:left w:val="single" w:sz="4" w:space="0" w:color="auto"/>
              <w:bottom w:val="single" w:sz="4" w:space="0" w:color="auto"/>
              <w:right w:val="single" w:sz="4" w:space="0" w:color="auto"/>
            </w:tcBorders>
          </w:tcPr>
          <w:p w14:paraId="7E1A478C" w14:textId="25AF41B2" w:rsidR="00CD176C" w:rsidRPr="00CD176C" w:rsidRDefault="00C137D7" w:rsidP="005958B1">
            <w:pPr>
              <w:rPr>
                <w:rFonts w:asciiTheme="minorHAnsi" w:hAnsiTheme="minorHAnsi" w:cstheme="minorHAnsi"/>
                <w:color w:val="152567"/>
                <w:sz w:val="20"/>
                <w:szCs w:val="20"/>
              </w:rPr>
            </w:pPr>
            <w:r w:rsidRPr="00C137D7">
              <w:rPr>
                <w:rFonts w:asciiTheme="minorHAnsi" w:hAnsiTheme="minorHAnsi" w:cstheme="minorHAnsi"/>
                <w:color w:val="152567"/>
                <w:sz w:val="20"/>
                <w:szCs w:val="20"/>
              </w:rPr>
              <w:t>min. 2x hot-</w:t>
            </w:r>
            <w:proofErr w:type="spellStart"/>
            <w:r w:rsidRPr="00C137D7">
              <w:rPr>
                <w:rFonts w:asciiTheme="minorHAnsi" w:hAnsiTheme="minorHAnsi" w:cstheme="minorHAnsi"/>
                <w:color w:val="152567"/>
                <w:sz w:val="20"/>
                <w:szCs w:val="20"/>
              </w:rPr>
              <w:t>plug</w:t>
            </w:r>
            <w:proofErr w:type="spellEnd"/>
            <w:r w:rsidRPr="00C137D7">
              <w:rPr>
                <w:rFonts w:asciiTheme="minorHAnsi" w:hAnsiTheme="minorHAnsi" w:cstheme="minorHAnsi"/>
                <w:color w:val="152567"/>
                <w:sz w:val="20"/>
                <w:szCs w:val="20"/>
              </w:rPr>
              <w:t xml:space="preserve"> napájecí zdroje s účinností 96% a výkonem min. 1000W každý, redundantní hot-</w:t>
            </w:r>
            <w:proofErr w:type="spellStart"/>
            <w:r w:rsidRPr="00C137D7">
              <w:rPr>
                <w:rFonts w:asciiTheme="minorHAnsi" w:hAnsiTheme="minorHAnsi" w:cstheme="minorHAnsi"/>
                <w:color w:val="152567"/>
                <w:sz w:val="20"/>
                <w:szCs w:val="20"/>
              </w:rPr>
              <w:t>plug</w:t>
            </w:r>
            <w:proofErr w:type="spellEnd"/>
            <w:r w:rsidRPr="00C137D7">
              <w:rPr>
                <w:rFonts w:asciiTheme="minorHAnsi" w:hAnsiTheme="minorHAnsi" w:cstheme="minorHAnsi"/>
                <w:color w:val="152567"/>
                <w:sz w:val="20"/>
                <w:szCs w:val="20"/>
              </w:rPr>
              <w:t xml:space="preserve"> ventilátory</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5137CC81" w14:textId="77777777" w:rsidR="00CD176C" w:rsidRPr="009E6A68" w:rsidRDefault="00CD176C" w:rsidP="005958B1">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64AD5A6F" w14:textId="77777777" w:rsidR="00CD176C" w:rsidRPr="009E6A68" w:rsidRDefault="00CD176C" w:rsidP="005958B1">
            <w:pPr>
              <w:rPr>
                <w:rFonts w:asciiTheme="minorHAnsi" w:hAnsiTheme="minorHAnsi" w:cstheme="minorHAnsi"/>
                <w:color w:val="152567"/>
                <w:sz w:val="20"/>
                <w:szCs w:val="20"/>
              </w:rPr>
            </w:pPr>
          </w:p>
        </w:tc>
      </w:tr>
      <w:tr w:rsidR="001F03A2" w:rsidRPr="0030795C" w14:paraId="6BF97B23" w14:textId="77777777" w:rsidTr="005958B1">
        <w:trPr>
          <w:trHeight w:val="361"/>
        </w:trPr>
        <w:tc>
          <w:tcPr>
            <w:tcW w:w="1888" w:type="dxa"/>
            <w:tcBorders>
              <w:top w:val="single" w:sz="4" w:space="0" w:color="auto"/>
              <w:left w:val="single" w:sz="4" w:space="0" w:color="auto"/>
              <w:bottom w:val="single" w:sz="4" w:space="0" w:color="auto"/>
              <w:right w:val="single" w:sz="4" w:space="0" w:color="auto"/>
            </w:tcBorders>
          </w:tcPr>
          <w:p w14:paraId="68142860" w14:textId="0F91A429" w:rsidR="001F03A2" w:rsidRPr="009E6A68" w:rsidRDefault="00E7477F" w:rsidP="005958B1">
            <w:pPr>
              <w:pStyle w:val="Nadpis4"/>
              <w:outlineLvl w:val="3"/>
              <w:rPr>
                <w:rFonts w:asciiTheme="minorHAnsi" w:hAnsiTheme="minorHAnsi" w:cstheme="minorHAnsi"/>
                <w:color w:val="152567"/>
                <w:sz w:val="20"/>
                <w:szCs w:val="20"/>
              </w:rPr>
            </w:pPr>
            <w:r>
              <w:rPr>
                <w:rFonts w:asciiTheme="minorHAnsi" w:hAnsiTheme="minorHAnsi" w:cstheme="minorHAnsi"/>
                <w:color w:val="152567"/>
                <w:sz w:val="20"/>
                <w:szCs w:val="20"/>
              </w:rPr>
              <w:t>Požadovaná p</w:t>
            </w:r>
            <w:r w:rsidR="00C137D7" w:rsidRPr="00C137D7">
              <w:rPr>
                <w:rFonts w:asciiTheme="minorHAnsi" w:hAnsiTheme="minorHAnsi" w:cstheme="minorHAnsi"/>
                <w:color w:val="152567"/>
                <w:sz w:val="20"/>
                <w:szCs w:val="20"/>
              </w:rPr>
              <w:t>odpora operačních systémů</w:t>
            </w:r>
          </w:p>
        </w:tc>
        <w:tc>
          <w:tcPr>
            <w:tcW w:w="2961" w:type="dxa"/>
            <w:tcBorders>
              <w:top w:val="single" w:sz="4" w:space="0" w:color="auto"/>
              <w:left w:val="single" w:sz="4" w:space="0" w:color="auto"/>
              <w:bottom w:val="single" w:sz="4" w:space="0" w:color="auto"/>
              <w:right w:val="single" w:sz="4" w:space="0" w:color="auto"/>
            </w:tcBorders>
          </w:tcPr>
          <w:p w14:paraId="64844303" w14:textId="77777777" w:rsidR="00A80C1E" w:rsidRPr="00A80C1E" w:rsidRDefault="00A80C1E" w:rsidP="00A80C1E">
            <w:pPr>
              <w:rPr>
                <w:rFonts w:asciiTheme="minorHAnsi" w:hAnsiTheme="minorHAnsi" w:cstheme="minorHAnsi"/>
                <w:color w:val="152567"/>
                <w:sz w:val="20"/>
                <w:szCs w:val="20"/>
              </w:rPr>
            </w:pPr>
            <w:r w:rsidRPr="00A80C1E">
              <w:rPr>
                <w:rFonts w:asciiTheme="minorHAnsi" w:hAnsiTheme="minorHAnsi" w:cstheme="minorHAnsi"/>
                <w:color w:val="152567"/>
                <w:sz w:val="20"/>
                <w:szCs w:val="20"/>
              </w:rPr>
              <w:t>Microsoft Windows Server</w:t>
            </w:r>
          </w:p>
          <w:p w14:paraId="410BB23E" w14:textId="77777777" w:rsidR="00A80C1E" w:rsidRPr="00A80C1E" w:rsidRDefault="00A80C1E" w:rsidP="00A80C1E">
            <w:pPr>
              <w:rPr>
                <w:rFonts w:asciiTheme="minorHAnsi" w:hAnsiTheme="minorHAnsi" w:cstheme="minorHAnsi"/>
                <w:color w:val="152567"/>
                <w:sz w:val="20"/>
                <w:szCs w:val="20"/>
              </w:rPr>
            </w:pPr>
            <w:proofErr w:type="spellStart"/>
            <w:r w:rsidRPr="00A80C1E">
              <w:rPr>
                <w:rFonts w:asciiTheme="minorHAnsi" w:hAnsiTheme="minorHAnsi" w:cstheme="minorHAnsi"/>
                <w:color w:val="152567"/>
                <w:sz w:val="20"/>
                <w:szCs w:val="20"/>
              </w:rPr>
              <w:t>Red</w:t>
            </w:r>
            <w:proofErr w:type="spellEnd"/>
            <w:r w:rsidRPr="00A80C1E">
              <w:rPr>
                <w:rFonts w:asciiTheme="minorHAnsi" w:hAnsiTheme="minorHAnsi" w:cstheme="minorHAnsi"/>
                <w:color w:val="152567"/>
                <w:sz w:val="20"/>
                <w:szCs w:val="20"/>
              </w:rPr>
              <w:t xml:space="preserve"> </w:t>
            </w:r>
            <w:proofErr w:type="spellStart"/>
            <w:r w:rsidRPr="00A80C1E">
              <w:rPr>
                <w:rFonts w:asciiTheme="minorHAnsi" w:hAnsiTheme="minorHAnsi" w:cstheme="minorHAnsi"/>
                <w:color w:val="152567"/>
                <w:sz w:val="20"/>
                <w:szCs w:val="20"/>
              </w:rPr>
              <w:t>Hat</w:t>
            </w:r>
            <w:proofErr w:type="spellEnd"/>
            <w:r w:rsidRPr="00A80C1E">
              <w:rPr>
                <w:rFonts w:asciiTheme="minorHAnsi" w:hAnsiTheme="minorHAnsi" w:cstheme="minorHAnsi"/>
                <w:color w:val="152567"/>
                <w:sz w:val="20"/>
                <w:szCs w:val="20"/>
              </w:rPr>
              <w:t xml:space="preserve">® </w:t>
            </w:r>
            <w:proofErr w:type="spellStart"/>
            <w:r w:rsidRPr="00A80C1E">
              <w:rPr>
                <w:rFonts w:asciiTheme="minorHAnsi" w:hAnsiTheme="minorHAnsi" w:cstheme="minorHAnsi"/>
                <w:color w:val="152567"/>
                <w:sz w:val="20"/>
                <w:szCs w:val="20"/>
              </w:rPr>
              <w:t>Enterprise</w:t>
            </w:r>
            <w:proofErr w:type="spellEnd"/>
            <w:r w:rsidRPr="00A80C1E">
              <w:rPr>
                <w:rFonts w:asciiTheme="minorHAnsi" w:hAnsiTheme="minorHAnsi" w:cstheme="minorHAnsi"/>
                <w:color w:val="152567"/>
                <w:sz w:val="20"/>
                <w:szCs w:val="20"/>
              </w:rPr>
              <w:t xml:space="preserve"> Linux</w:t>
            </w:r>
          </w:p>
          <w:p w14:paraId="78C1BA6E" w14:textId="77777777" w:rsidR="00A80C1E" w:rsidRPr="00A80C1E" w:rsidRDefault="00A80C1E" w:rsidP="00A80C1E">
            <w:pPr>
              <w:rPr>
                <w:rFonts w:asciiTheme="minorHAnsi" w:hAnsiTheme="minorHAnsi" w:cstheme="minorHAnsi"/>
                <w:color w:val="152567"/>
                <w:sz w:val="20"/>
                <w:szCs w:val="20"/>
              </w:rPr>
            </w:pPr>
            <w:r w:rsidRPr="00A80C1E">
              <w:rPr>
                <w:rFonts w:asciiTheme="minorHAnsi" w:hAnsiTheme="minorHAnsi" w:cstheme="minorHAnsi"/>
                <w:color w:val="152567"/>
                <w:sz w:val="20"/>
                <w:szCs w:val="20"/>
              </w:rPr>
              <w:t>SUSE Linux Enterprise Server</w:t>
            </w:r>
          </w:p>
          <w:p w14:paraId="3B19F9DC" w14:textId="77777777" w:rsidR="00A80C1E" w:rsidRPr="00A80C1E" w:rsidRDefault="00A80C1E" w:rsidP="00A80C1E">
            <w:pPr>
              <w:rPr>
                <w:rFonts w:asciiTheme="minorHAnsi" w:hAnsiTheme="minorHAnsi" w:cstheme="minorHAnsi"/>
                <w:color w:val="152567"/>
                <w:sz w:val="20"/>
                <w:szCs w:val="20"/>
              </w:rPr>
            </w:pPr>
            <w:proofErr w:type="spellStart"/>
            <w:r w:rsidRPr="00A80C1E">
              <w:rPr>
                <w:rFonts w:asciiTheme="minorHAnsi" w:hAnsiTheme="minorHAnsi" w:cstheme="minorHAnsi"/>
                <w:color w:val="152567"/>
                <w:sz w:val="20"/>
                <w:szCs w:val="20"/>
              </w:rPr>
              <w:t>VMware</w:t>
            </w:r>
            <w:proofErr w:type="spellEnd"/>
            <w:r w:rsidRPr="00A80C1E">
              <w:rPr>
                <w:rFonts w:asciiTheme="minorHAnsi" w:hAnsiTheme="minorHAnsi" w:cstheme="minorHAnsi"/>
                <w:color w:val="152567"/>
                <w:sz w:val="20"/>
                <w:szCs w:val="20"/>
              </w:rPr>
              <w:t xml:space="preserve"> </w:t>
            </w:r>
            <w:proofErr w:type="spellStart"/>
            <w:r w:rsidRPr="00A80C1E">
              <w:rPr>
                <w:rFonts w:asciiTheme="minorHAnsi" w:hAnsiTheme="minorHAnsi" w:cstheme="minorHAnsi"/>
                <w:color w:val="152567"/>
                <w:sz w:val="20"/>
                <w:szCs w:val="20"/>
              </w:rPr>
              <w:t>ESXi</w:t>
            </w:r>
            <w:proofErr w:type="spellEnd"/>
          </w:p>
          <w:p w14:paraId="685DE23C" w14:textId="6E9335F9" w:rsidR="001F03A2" w:rsidRPr="009E6A68" w:rsidRDefault="00A80C1E" w:rsidP="00A80C1E">
            <w:pPr>
              <w:rPr>
                <w:rFonts w:asciiTheme="minorHAnsi" w:hAnsiTheme="minorHAnsi" w:cstheme="minorHAnsi"/>
                <w:color w:val="152567"/>
                <w:sz w:val="20"/>
                <w:szCs w:val="20"/>
              </w:rPr>
            </w:pPr>
            <w:proofErr w:type="spellStart"/>
            <w:r w:rsidRPr="00A80C1E">
              <w:rPr>
                <w:rFonts w:asciiTheme="minorHAnsi" w:hAnsiTheme="minorHAnsi" w:cstheme="minorHAnsi"/>
                <w:color w:val="152567"/>
                <w:sz w:val="20"/>
                <w:szCs w:val="20"/>
              </w:rPr>
              <w:t>Canonical</w:t>
            </w:r>
            <w:proofErr w:type="spellEnd"/>
            <w:r w:rsidRPr="00A80C1E">
              <w:rPr>
                <w:rFonts w:asciiTheme="minorHAnsi" w:hAnsiTheme="minorHAnsi" w:cstheme="minorHAnsi"/>
                <w:color w:val="152567"/>
                <w:sz w:val="20"/>
                <w:szCs w:val="20"/>
              </w:rPr>
              <w:t xml:space="preserve"> </w:t>
            </w:r>
            <w:proofErr w:type="spellStart"/>
            <w:r w:rsidRPr="00A80C1E">
              <w:rPr>
                <w:rFonts w:asciiTheme="minorHAnsi" w:hAnsiTheme="minorHAnsi" w:cstheme="minorHAnsi"/>
                <w:color w:val="152567"/>
                <w:sz w:val="20"/>
                <w:szCs w:val="20"/>
              </w:rPr>
              <w:t>Ubuntu</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74BCFF32" w14:textId="238914C8" w:rsidR="001F03A2" w:rsidRPr="009E6A68" w:rsidRDefault="001F03A2" w:rsidP="005958B1">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1197147B" w14:textId="19711D98" w:rsidR="001F03A2" w:rsidRPr="009E6A68" w:rsidRDefault="001F03A2" w:rsidP="005958B1">
            <w:pPr>
              <w:rPr>
                <w:rFonts w:asciiTheme="minorHAnsi" w:hAnsiTheme="minorHAnsi" w:cstheme="minorHAnsi"/>
                <w:color w:val="152567"/>
                <w:sz w:val="20"/>
                <w:szCs w:val="20"/>
              </w:rPr>
            </w:pPr>
          </w:p>
        </w:tc>
      </w:tr>
      <w:tr w:rsidR="001F03A2" w:rsidRPr="0030795C" w14:paraId="0995732D" w14:textId="77777777" w:rsidTr="005958B1">
        <w:trPr>
          <w:trHeight w:val="361"/>
        </w:trPr>
        <w:tc>
          <w:tcPr>
            <w:tcW w:w="1888" w:type="dxa"/>
            <w:tcBorders>
              <w:top w:val="single" w:sz="4" w:space="0" w:color="auto"/>
              <w:left w:val="single" w:sz="4" w:space="0" w:color="auto"/>
              <w:bottom w:val="single" w:sz="4" w:space="0" w:color="auto"/>
              <w:right w:val="single" w:sz="4" w:space="0" w:color="auto"/>
            </w:tcBorders>
          </w:tcPr>
          <w:p w14:paraId="5CF5E05B" w14:textId="1807395B" w:rsidR="00C137D7" w:rsidRPr="00C137D7" w:rsidRDefault="00FB0532" w:rsidP="00C137D7">
            <w:r w:rsidRPr="00FB0532">
              <w:rPr>
                <w:rFonts w:asciiTheme="minorHAnsi" w:eastAsiaTheme="majorEastAsia" w:hAnsiTheme="minorHAnsi" w:cstheme="minorHAnsi"/>
                <w:i/>
                <w:iCs/>
                <w:color w:val="152567"/>
                <w:sz w:val="20"/>
                <w:szCs w:val="20"/>
              </w:rPr>
              <w:t xml:space="preserve">Integrovaný nezávislý procesor pro vzdálenou správu umožňující </w:t>
            </w:r>
          </w:p>
        </w:tc>
        <w:tc>
          <w:tcPr>
            <w:tcW w:w="2961" w:type="dxa"/>
            <w:tcBorders>
              <w:top w:val="single" w:sz="4" w:space="0" w:color="auto"/>
              <w:left w:val="single" w:sz="4" w:space="0" w:color="auto"/>
              <w:bottom w:val="single" w:sz="4" w:space="0" w:color="auto"/>
              <w:right w:val="single" w:sz="4" w:space="0" w:color="auto"/>
            </w:tcBorders>
          </w:tcPr>
          <w:p w14:paraId="1B69EDE0" w14:textId="4AC025AB" w:rsidR="00B915FB" w:rsidRPr="00B915FB" w:rsidRDefault="00B915FB" w:rsidP="00B915FB">
            <w:pPr>
              <w:rPr>
                <w:rFonts w:asciiTheme="minorHAnsi" w:hAnsiTheme="minorHAnsi" w:cstheme="minorHAnsi"/>
                <w:color w:val="152567"/>
                <w:sz w:val="20"/>
                <w:szCs w:val="20"/>
              </w:rPr>
            </w:pPr>
            <w:r>
              <w:rPr>
                <w:rFonts w:asciiTheme="minorHAnsi" w:hAnsiTheme="minorHAnsi" w:cstheme="minorHAnsi"/>
                <w:color w:val="152567"/>
                <w:sz w:val="20"/>
                <w:szCs w:val="20"/>
              </w:rPr>
              <w:t xml:space="preserve">- </w:t>
            </w:r>
            <w:r w:rsidRPr="00B915FB">
              <w:rPr>
                <w:rFonts w:asciiTheme="minorHAnsi" w:hAnsiTheme="minorHAnsi" w:cstheme="minorHAnsi"/>
                <w:color w:val="152567"/>
                <w:sz w:val="20"/>
                <w:szCs w:val="20"/>
              </w:rPr>
              <w:t xml:space="preserve">vyhrazený ethernet port pro vzdálenou správu zařízení, tzv. </w:t>
            </w:r>
            <w:proofErr w:type="spellStart"/>
            <w:r w:rsidRPr="00B915FB">
              <w:rPr>
                <w:rFonts w:asciiTheme="minorHAnsi" w:hAnsiTheme="minorHAnsi" w:cstheme="minorHAnsi"/>
                <w:color w:val="152567"/>
                <w:sz w:val="20"/>
                <w:szCs w:val="20"/>
              </w:rPr>
              <w:t>out</w:t>
            </w:r>
            <w:proofErr w:type="spellEnd"/>
            <w:r w:rsidRPr="00B915FB">
              <w:rPr>
                <w:rFonts w:asciiTheme="minorHAnsi" w:hAnsiTheme="minorHAnsi" w:cstheme="minorHAnsi"/>
                <w:color w:val="152567"/>
                <w:sz w:val="20"/>
                <w:szCs w:val="20"/>
              </w:rPr>
              <w:t>-</w:t>
            </w:r>
            <w:proofErr w:type="spellStart"/>
            <w:r w:rsidRPr="00B915FB">
              <w:rPr>
                <w:rFonts w:asciiTheme="minorHAnsi" w:hAnsiTheme="minorHAnsi" w:cstheme="minorHAnsi"/>
                <w:color w:val="152567"/>
                <w:sz w:val="20"/>
                <w:szCs w:val="20"/>
              </w:rPr>
              <w:t>of</w:t>
            </w:r>
            <w:proofErr w:type="spellEnd"/>
            <w:r w:rsidRPr="00B915FB">
              <w:rPr>
                <w:rFonts w:asciiTheme="minorHAnsi" w:hAnsiTheme="minorHAnsi" w:cstheme="minorHAnsi"/>
                <w:color w:val="152567"/>
                <w:sz w:val="20"/>
                <w:szCs w:val="20"/>
              </w:rPr>
              <w:t xml:space="preserve">-band management </w:t>
            </w:r>
            <w:proofErr w:type="spellStart"/>
            <w:r w:rsidRPr="00B915FB">
              <w:rPr>
                <w:rFonts w:asciiTheme="minorHAnsi" w:hAnsiTheme="minorHAnsi" w:cstheme="minorHAnsi"/>
                <w:color w:val="152567"/>
                <w:sz w:val="20"/>
                <w:szCs w:val="20"/>
              </w:rPr>
              <w:t>facilities</w:t>
            </w:r>
            <w:proofErr w:type="spellEnd"/>
            <w:r w:rsidRPr="00B915FB">
              <w:rPr>
                <w:rFonts w:asciiTheme="minorHAnsi" w:hAnsiTheme="minorHAnsi" w:cstheme="minorHAnsi"/>
                <w:color w:val="152567"/>
                <w:sz w:val="20"/>
                <w:szCs w:val="20"/>
              </w:rPr>
              <w:t xml:space="preserve"> (např. typu </w:t>
            </w:r>
            <w:proofErr w:type="spellStart"/>
            <w:r w:rsidRPr="00B915FB">
              <w:rPr>
                <w:rFonts w:asciiTheme="minorHAnsi" w:hAnsiTheme="minorHAnsi" w:cstheme="minorHAnsi"/>
                <w:color w:val="152567"/>
                <w:sz w:val="20"/>
                <w:szCs w:val="20"/>
              </w:rPr>
              <w:t>integrated</w:t>
            </w:r>
            <w:proofErr w:type="spellEnd"/>
            <w:r w:rsidRPr="00B915FB">
              <w:rPr>
                <w:rFonts w:asciiTheme="minorHAnsi" w:hAnsiTheme="minorHAnsi" w:cstheme="minorHAnsi"/>
                <w:color w:val="152567"/>
                <w:sz w:val="20"/>
                <w:szCs w:val="20"/>
              </w:rPr>
              <w:t xml:space="preserve"> </w:t>
            </w:r>
            <w:proofErr w:type="spellStart"/>
            <w:r w:rsidRPr="00B915FB">
              <w:rPr>
                <w:rFonts w:asciiTheme="minorHAnsi" w:hAnsiTheme="minorHAnsi" w:cstheme="minorHAnsi"/>
                <w:color w:val="152567"/>
                <w:sz w:val="20"/>
                <w:szCs w:val="20"/>
              </w:rPr>
              <w:t>iDRAC</w:t>
            </w:r>
            <w:proofErr w:type="spellEnd"/>
            <w:r w:rsidRPr="00B915FB">
              <w:rPr>
                <w:rFonts w:asciiTheme="minorHAnsi" w:hAnsiTheme="minorHAnsi" w:cstheme="minorHAnsi"/>
                <w:color w:val="152567"/>
                <w:sz w:val="20"/>
                <w:szCs w:val="20"/>
              </w:rPr>
              <w:t xml:space="preserve">, </w:t>
            </w:r>
            <w:proofErr w:type="spellStart"/>
            <w:r w:rsidRPr="00B915FB">
              <w:rPr>
                <w:rFonts w:asciiTheme="minorHAnsi" w:hAnsiTheme="minorHAnsi" w:cstheme="minorHAnsi"/>
                <w:color w:val="152567"/>
                <w:sz w:val="20"/>
                <w:szCs w:val="20"/>
              </w:rPr>
              <w:t>iLO</w:t>
            </w:r>
            <w:proofErr w:type="spellEnd"/>
            <w:r w:rsidRPr="00B915FB">
              <w:rPr>
                <w:rFonts w:asciiTheme="minorHAnsi" w:hAnsiTheme="minorHAnsi" w:cstheme="minorHAnsi"/>
                <w:color w:val="152567"/>
                <w:sz w:val="20"/>
                <w:szCs w:val="20"/>
              </w:rPr>
              <w:t>, IPMI atd.)</w:t>
            </w:r>
          </w:p>
          <w:p w14:paraId="49D75C80" w14:textId="06FA23B6" w:rsidR="00B915FB" w:rsidRPr="00B915FB" w:rsidRDefault="00B915FB" w:rsidP="00B915FB">
            <w:pPr>
              <w:rPr>
                <w:rFonts w:asciiTheme="minorHAnsi" w:hAnsiTheme="minorHAnsi" w:cstheme="minorHAnsi"/>
                <w:color w:val="152567"/>
                <w:sz w:val="20"/>
                <w:szCs w:val="20"/>
              </w:rPr>
            </w:pPr>
            <w:r>
              <w:rPr>
                <w:rFonts w:asciiTheme="minorHAnsi" w:hAnsiTheme="minorHAnsi" w:cstheme="minorHAnsi"/>
                <w:color w:val="152567"/>
                <w:sz w:val="20"/>
                <w:szCs w:val="20"/>
              </w:rPr>
              <w:t xml:space="preserve">- </w:t>
            </w:r>
            <w:r w:rsidRPr="00B915FB">
              <w:rPr>
                <w:rFonts w:asciiTheme="minorHAnsi" w:hAnsiTheme="minorHAnsi" w:cstheme="minorHAnsi"/>
                <w:color w:val="152567"/>
                <w:sz w:val="20"/>
                <w:szCs w:val="20"/>
              </w:rPr>
              <w:t xml:space="preserve">Řízení přístupových práv k centrální části SW a k </w:t>
            </w:r>
            <w:proofErr w:type="gramStart"/>
            <w:r w:rsidRPr="00B915FB">
              <w:rPr>
                <w:rFonts w:asciiTheme="minorHAnsi" w:hAnsiTheme="minorHAnsi" w:cstheme="minorHAnsi"/>
                <w:color w:val="152567"/>
                <w:sz w:val="20"/>
                <w:szCs w:val="20"/>
              </w:rPr>
              <w:t>management</w:t>
            </w:r>
            <w:proofErr w:type="gramEnd"/>
            <w:r w:rsidRPr="00B915FB">
              <w:rPr>
                <w:rFonts w:asciiTheme="minorHAnsi" w:hAnsiTheme="minorHAnsi" w:cstheme="minorHAnsi"/>
                <w:color w:val="152567"/>
                <w:sz w:val="20"/>
                <w:szCs w:val="20"/>
              </w:rPr>
              <w:t xml:space="preserve"> nástrojům pomocí účtů </w:t>
            </w:r>
            <w:proofErr w:type="spellStart"/>
            <w:r w:rsidRPr="00B915FB">
              <w:rPr>
                <w:rFonts w:asciiTheme="minorHAnsi" w:hAnsiTheme="minorHAnsi" w:cstheme="minorHAnsi"/>
                <w:color w:val="152567"/>
                <w:sz w:val="20"/>
                <w:szCs w:val="20"/>
              </w:rPr>
              <w:t>Active</w:t>
            </w:r>
            <w:proofErr w:type="spellEnd"/>
            <w:r w:rsidRPr="00B915FB">
              <w:rPr>
                <w:rFonts w:asciiTheme="minorHAnsi" w:hAnsiTheme="minorHAnsi" w:cstheme="minorHAnsi"/>
                <w:color w:val="152567"/>
                <w:sz w:val="20"/>
                <w:szCs w:val="20"/>
              </w:rPr>
              <w:t xml:space="preserve"> </w:t>
            </w:r>
            <w:proofErr w:type="spellStart"/>
            <w:r w:rsidRPr="00B915FB">
              <w:rPr>
                <w:rFonts w:asciiTheme="minorHAnsi" w:hAnsiTheme="minorHAnsi" w:cstheme="minorHAnsi"/>
                <w:color w:val="152567"/>
                <w:sz w:val="20"/>
                <w:szCs w:val="20"/>
              </w:rPr>
              <w:t>Directory</w:t>
            </w:r>
            <w:proofErr w:type="spellEnd"/>
            <w:r w:rsidRPr="00B915FB">
              <w:rPr>
                <w:rFonts w:asciiTheme="minorHAnsi" w:hAnsiTheme="minorHAnsi" w:cstheme="minorHAnsi"/>
                <w:color w:val="152567"/>
                <w:sz w:val="20"/>
                <w:szCs w:val="20"/>
              </w:rPr>
              <w:t xml:space="preserve"> domény, dvou faktorová autentizace uživatele </w:t>
            </w:r>
            <w:proofErr w:type="spellStart"/>
            <w:r w:rsidRPr="00B915FB">
              <w:rPr>
                <w:rFonts w:asciiTheme="minorHAnsi" w:hAnsiTheme="minorHAnsi" w:cstheme="minorHAnsi"/>
                <w:color w:val="152567"/>
                <w:sz w:val="20"/>
                <w:szCs w:val="20"/>
              </w:rPr>
              <w:t>PINem</w:t>
            </w:r>
            <w:proofErr w:type="spellEnd"/>
            <w:r w:rsidRPr="00B915FB">
              <w:rPr>
                <w:rFonts w:asciiTheme="minorHAnsi" w:hAnsiTheme="minorHAnsi" w:cstheme="minorHAnsi"/>
                <w:color w:val="152567"/>
                <w:sz w:val="20"/>
                <w:szCs w:val="20"/>
              </w:rPr>
              <w:t xml:space="preserve"> a certifikátem</w:t>
            </w:r>
          </w:p>
          <w:p w14:paraId="66048831" w14:textId="149B3D96" w:rsidR="00B915FB" w:rsidRPr="00B915FB" w:rsidRDefault="00B915FB" w:rsidP="00B915FB">
            <w:pPr>
              <w:rPr>
                <w:rFonts w:asciiTheme="minorHAnsi" w:hAnsiTheme="minorHAnsi" w:cstheme="minorHAnsi"/>
                <w:color w:val="152567"/>
                <w:sz w:val="20"/>
                <w:szCs w:val="20"/>
              </w:rPr>
            </w:pPr>
            <w:r>
              <w:rPr>
                <w:rFonts w:asciiTheme="minorHAnsi" w:hAnsiTheme="minorHAnsi" w:cstheme="minorHAnsi"/>
                <w:color w:val="152567"/>
                <w:sz w:val="20"/>
                <w:szCs w:val="20"/>
              </w:rPr>
              <w:t xml:space="preserve">- </w:t>
            </w:r>
            <w:r w:rsidRPr="00B915FB">
              <w:rPr>
                <w:rFonts w:asciiTheme="minorHAnsi" w:hAnsiTheme="minorHAnsi" w:cstheme="minorHAnsi"/>
                <w:color w:val="152567"/>
                <w:sz w:val="20"/>
                <w:szCs w:val="20"/>
              </w:rPr>
              <w:t>Virtuální KVM (tj. převzetí textové i grafické konsole serveru a zajištění přenosu povelů z klávesnice a myši vzdáleného počítače), včetně možnosti sdílení až čtyřmi uživateli současně u plně grafické konsole</w:t>
            </w:r>
          </w:p>
          <w:p w14:paraId="56E9BD01" w14:textId="1B06176B" w:rsidR="00B915FB" w:rsidRPr="00B915FB" w:rsidRDefault="00B915FB" w:rsidP="00B915FB">
            <w:pPr>
              <w:rPr>
                <w:rFonts w:asciiTheme="minorHAnsi" w:hAnsiTheme="minorHAnsi" w:cstheme="minorHAnsi"/>
                <w:color w:val="152567"/>
                <w:sz w:val="20"/>
                <w:szCs w:val="20"/>
              </w:rPr>
            </w:pPr>
            <w:r>
              <w:rPr>
                <w:rFonts w:asciiTheme="minorHAnsi" w:hAnsiTheme="minorHAnsi" w:cstheme="minorHAnsi"/>
                <w:color w:val="152567"/>
                <w:sz w:val="20"/>
                <w:szCs w:val="20"/>
              </w:rPr>
              <w:t xml:space="preserve">- </w:t>
            </w:r>
            <w:r w:rsidRPr="00B915FB">
              <w:rPr>
                <w:rFonts w:asciiTheme="minorHAnsi" w:hAnsiTheme="minorHAnsi" w:cstheme="minorHAnsi"/>
                <w:color w:val="152567"/>
                <w:sz w:val="20"/>
                <w:szCs w:val="20"/>
              </w:rPr>
              <w:t>Vzdálená grafická konsole s rozlišením min. 1600x1200</w:t>
            </w:r>
          </w:p>
          <w:p w14:paraId="6004BD35" w14:textId="5B7F24AA" w:rsidR="00B915FB" w:rsidRPr="00B915FB" w:rsidRDefault="00B915FB" w:rsidP="00B915FB">
            <w:pPr>
              <w:rPr>
                <w:rFonts w:asciiTheme="minorHAnsi" w:hAnsiTheme="minorHAnsi" w:cstheme="minorHAnsi"/>
                <w:color w:val="152567"/>
                <w:sz w:val="20"/>
                <w:szCs w:val="20"/>
              </w:rPr>
            </w:pPr>
            <w:r>
              <w:rPr>
                <w:rFonts w:asciiTheme="minorHAnsi" w:hAnsiTheme="minorHAnsi" w:cstheme="minorHAnsi"/>
                <w:color w:val="152567"/>
                <w:sz w:val="20"/>
                <w:szCs w:val="20"/>
              </w:rPr>
              <w:t xml:space="preserve">- </w:t>
            </w:r>
            <w:r w:rsidRPr="00B915FB">
              <w:rPr>
                <w:rFonts w:asciiTheme="minorHAnsi" w:hAnsiTheme="minorHAnsi" w:cstheme="minorHAnsi"/>
                <w:color w:val="152567"/>
                <w:sz w:val="20"/>
                <w:szCs w:val="20"/>
              </w:rPr>
              <w:t xml:space="preserve">GUI v HTML5 interface s možností využití běžných www prohlížečů </w:t>
            </w:r>
            <w:proofErr w:type="gramStart"/>
            <w:r w:rsidRPr="00B915FB">
              <w:rPr>
                <w:rFonts w:asciiTheme="minorHAnsi" w:hAnsiTheme="minorHAnsi" w:cstheme="minorHAnsi"/>
                <w:color w:val="152567"/>
                <w:sz w:val="20"/>
                <w:szCs w:val="20"/>
              </w:rPr>
              <w:t>integrovaných v desktopovém</w:t>
            </w:r>
            <w:proofErr w:type="gramEnd"/>
            <w:r w:rsidRPr="00B915FB">
              <w:rPr>
                <w:rFonts w:asciiTheme="minorHAnsi" w:hAnsiTheme="minorHAnsi" w:cstheme="minorHAnsi"/>
                <w:color w:val="152567"/>
                <w:sz w:val="20"/>
                <w:szCs w:val="20"/>
              </w:rPr>
              <w:t xml:space="preserve"> OS </w:t>
            </w:r>
            <w:proofErr w:type="gramStart"/>
            <w:r w:rsidRPr="00B915FB">
              <w:rPr>
                <w:rFonts w:asciiTheme="minorHAnsi" w:hAnsiTheme="minorHAnsi" w:cstheme="minorHAnsi"/>
                <w:color w:val="152567"/>
                <w:sz w:val="20"/>
                <w:szCs w:val="20"/>
              </w:rPr>
              <w:t>pro</w:t>
            </w:r>
            <w:proofErr w:type="gramEnd"/>
            <w:r w:rsidRPr="00B915FB">
              <w:rPr>
                <w:rFonts w:asciiTheme="minorHAnsi" w:hAnsiTheme="minorHAnsi" w:cstheme="minorHAnsi"/>
                <w:color w:val="152567"/>
                <w:sz w:val="20"/>
                <w:szCs w:val="20"/>
              </w:rPr>
              <w:t xml:space="preserve"> správu serverů (IE, Firefox)</w:t>
            </w:r>
          </w:p>
          <w:p w14:paraId="30DB7F09" w14:textId="58BEB980" w:rsidR="00B915FB" w:rsidRPr="00B915FB" w:rsidRDefault="00B915FB" w:rsidP="00B915FB">
            <w:pPr>
              <w:rPr>
                <w:rFonts w:asciiTheme="minorHAnsi" w:hAnsiTheme="minorHAnsi" w:cstheme="minorHAnsi"/>
                <w:color w:val="152567"/>
                <w:sz w:val="20"/>
                <w:szCs w:val="20"/>
              </w:rPr>
            </w:pPr>
            <w:r>
              <w:rPr>
                <w:rFonts w:asciiTheme="minorHAnsi" w:hAnsiTheme="minorHAnsi" w:cstheme="minorHAnsi"/>
                <w:color w:val="152567"/>
                <w:sz w:val="20"/>
                <w:szCs w:val="20"/>
              </w:rPr>
              <w:t xml:space="preserve">- </w:t>
            </w:r>
            <w:r w:rsidRPr="00B915FB">
              <w:rPr>
                <w:rFonts w:asciiTheme="minorHAnsi" w:hAnsiTheme="minorHAnsi" w:cstheme="minorHAnsi"/>
                <w:color w:val="152567"/>
                <w:sz w:val="20"/>
                <w:szCs w:val="20"/>
              </w:rPr>
              <w:t>Možnost přesměrování terminálových služeb Windows na dedikovaný management port</w:t>
            </w:r>
          </w:p>
          <w:p w14:paraId="6FA53B82" w14:textId="41E7DE8F" w:rsidR="00B915FB" w:rsidRPr="00B915FB" w:rsidRDefault="00B915FB" w:rsidP="00B915FB">
            <w:pPr>
              <w:rPr>
                <w:rFonts w:asciiTheme="minorHAnsi" w:hAnsiTheme="minorHAnsi" w:cstheme="minorHAnsi"/>
                <w:color w:val="152567"/>
                <w:sz w:val="20"/>
                <w:szCs w:val="20"/>
              </w:rPr>
            </w:pPr>
            <w:r>
              <w:rPr>
                <w:rFonts w:asciiTheme="minorHAnsi" w:hAnsiTheme="minorHAnsi" w:cstheme="minorHAnsi"/>
                <w:color w:val="152567"/>
                <w:sz w:val="20"/>
                <w:szCs w:val="20"/>
              </w:rPr>
              <w:t xml:space="preserve">- </w:t>
            </w:r>
            <w:r w:rsidRPr="00B915FB">
              <w:rPr>
                <w:rFonts w:asciiTheme="minorHAnsi" w:hAnsiTheme="minorHAnsi" w:cstheme="minorHAnsi"/>
                <w:color w:val="152567"/>
                <w:sz w:val="20"/>
                <w:szCs w:val="20"/>
              </w:rPr>
              <w:t>Možnost záznamu a následného přehrání videozáznamu chybové obrazovky a následného restartu</w:t>
            </w:r>
          </w:p>
          <w:p w14:paraId="30E8CFC1" w14:textId="16193972" w:rsidR="00B915FB" w:rsidRPr="00B915FB" w:rsidRDefault="007C2FFE" w:rsidP="00B915FB">
            <w:pPr>
              <w:rPr>
                <w:rFonts w:asciiTheme="minorHAnsi" w:hAnsiTheme="minorHAnsi" w:cstheme="minorHAnsi"/>
                <w:color w:val="152567"/>
                <w:sz w:val="20"/>
                <w:szCs w:val="20"/>
              </w:rPr>
            </w:pPr>
            <w:r>
              <w:rPr>
                <w:rFonts w:asciiTheme="minorHAnsi" w:hAnsiTheme="minorHAnsi" w:cstheme="minorHAnsi"/>
                <w:color w:val="152567"/>
                <w:sz w:val="20"/>
                <w:szCs w:val="20"/>
              </w:rPr>
              <w:t xml:space="preserve">- </w:t>
            </w:r>
            <w:r w:rsidR="00B915FB" w:rsidRPr="00B915FB">
              <w:rPr>
                <w:rFonts w:asciiTheme="minorHAnsi" w:hAnsiTheme="minorHAnsi" w:cstheme="minorHAnsi"/>
                <w:color w:val="152567"/>
                <w:sz w:val="20"/>
                <w:szCs w:val="20"/>
              </w:rPr>
              <w:t>Zapnutí, vypnutí a restart serveru na dálku</w:t>
            </w:r>
          </w:p>
          <w:p w14:paraId="6E76FDBF" w14:textId="48DC7C63" w:rsidR="00B915FB" w:rsidRPr="00B915FB" w:rsidRDefault="007C2FFE" w:rsidP="00B915FB">
            <w:pPr>
              <w:rPr>
                <w:rFonts w:asciiTheme="minorHAnsi" w:hAnsiTheme="minorHAnsi" w:cstheme="minorHAnsi"/>
                <w:color w:val="152567"/>
                <w:sz w:val="20"/>
                <w:szCs w:val="20"/>
              </w:rPr>
            </w:pPr>
            <w:r>
              <w:rPr>
                <w:rFonts w:asciiTheme="minorHAnsi" w:hAnsiTheme="minorHAnsi" w:cstheme="minorHAnsi"/>
                <w:color w:val="152567"/>
                <w:sz w:val="20"/>
                <w:szCs w:val="20"/>
              </w:rPr>
              <w:t xml:space="preserve">- </w:t>
            </w:r>
            <w:proofErr w:type="spellStart"/>
            <w:r w:rsidR="00B915FB" w:rsidRPr="00B915FB">
              <w:rPr>
                <w:rFonts w:asciiTheme="minorHAnsi" w:hAnsiTheme="minorHAnsi" w:cstheme="minorHAnsi"/>
                <w:color w:val="152567"/>
                <w:sz w:val="20"/>
                <w:szCs w:val="20"/>
              </w:rPr>
              <w:t>Namapování</w:t>
            </w:r>
            <w:proofErr w:type="spellEnd"/>
            <w:r w:rsidR="00B915FB" w:rsidRPr="00B915FB">
              <w:rPr>
                <w:rFonts w:asciiTheme="minorHAnsi" w:hAnsiTheme="minorHAnsi" w:cstheme="minorHAnsi"/>
                <w:color w:val="152567"/>
                <w:sz w:val="20"/>
                <w:szCs w:val="20"/>
              </w:rPr>
              <w:t xml:space="preserve"> vzdálených medií Floppy/CD, image souborů a adresářů</w:t>
            </w:r>
          </w:p>
          <w:p w14:paraId="65F17209" w14:textId="7D6C9413" w:rsidR="00B915FB" w:rsidRPr="00B915FB" w:rsidRDefault="007C2FFE" w:rsidP="00B915FB">
            <w:pPr>
              <w:rPr>
                <w:rFonts w:asciiTheme="minorHAnsi" w:hAnsiTheme="minorHAnsi" w:cstheme="minorHAnsi"/>
                <w:color w:val="152567"/>
                <w:sz w:val="20"/>
                <w:szCs w:val="20"/>
              </w:rPr>
            </w:pPr>
            <w:r>
              <w:rPr>
                <w:rFonts w:asciiTheme="minorHAnsi" w:hAnsiTheme="minorHAnsi" w:cstheme="minorHAnsi"/>
                <w:color w:val="152567"/>
                <w:sz w:val="20"/>
                <w:szCs w:val="20"/>
              </w:rPr>
              <w:t xml:space="preserve">- </w:t>
            </w:r>
            <w:r w:rsidR="00B915FB" w:rsidRPr="00B915FB">
              <w:rPr>
                <w:rFonts w:asciiTheme="minorHAnsi" w:hAnsiTheme="minorHAnsi" w:cstheme="minorHAnsi"/>
                <w:color w:val="152567"/>
                <w:sz w:val="20"/>
                <w:szCs w:val="20"/>
              </w:rPr>
              <w:t xml:space="preserve">Kódování </w:t>
            </w:r>
            <w:proofErr w:type="spellStart"/>
            <w:r w:rsidR="00B915FB" w:rsidRPr="00B915FB">
              <w:rPr>
                <w:rFonts w:asciiTheme="minorHAnsi" w:hAnsiTheme="minorHAnsi" w:cstheme="minorHAnsi"/>
                <w:color w:val="152567"/>
                <w:sz w:val="20"/>
                <w:szCs w:val="20"/>
              </w:rPr>
              <w:t>Advanced</w:t>
            </w:r>
            <w:proofErr w:type="spellEnd"/>
            <w:r w:rsidR="00B915FB" w:rsidRPr="00B915FB">
              <w:rPr>
                <w:rFonts w:asciiTheme="minorHAnsi" w:hAnsiTheme="minorHAnsi" w:cstheme="minorHAnsi"/>
                <w:color w:val="152567"/>
                <w:sz w:val="20"/>
                <w:szCs w:val="20"/>
              </w:rPr>
              <w:t xml:space="preserve"> </w:t>
            </w:r>
            <w:proofErr w:type="spellStart"/>
            <w:r w:rsidR="00B915FB" w:rsidRPr="00B915FB">
              <w:rPr>
                <w:rFonts w:asciiTheme="minorHAnsi" w:hAnsiTheme="minorHAnsi" w:cstheme="minorHAnsi"/>
                <w:color w:val="152567"/>
                <w:sz w:val="20"/>
                <w:szCs w:val="20"/>
              </w:rPr>
              <w:t>Encryption</w:t>
            </w:r>
            <w:proofErr w:type="spellEnd"/>
            <w:r w:rsidR="00B915FB" w:rsidRPr="00B915FB">
              <w:rPr>
                <w:rFonts w:asciiTheme="minorHAnsi" w:hAnsiTheme="minorHAnsi" w:cstheme="minorHAnsi"/>
                <w:color w:val="152567"/>
                <w:sz w:val="20"/>
                <w:szCs w:val="20"/>
              </w:rPr>
              <w:t xml:space="preserve"> Standard (AES) a Triple Data </w:t>
            </w:r>
            <w:proofErr w:type="spellStart"/>
            <w:r w:rsidR="00B915FB" w:rsidRPr="00B915FB">
              <w:rPr>
                <w:rFonts w:asciiTheme="minorHAnsi" w:hAnsiTheme="minorHAnsi" w:cstheme="minorHAnsi"/>
                <w:color w:val="152567"/>
                <w:sz w:val="20"/>
                <w:szCs w:val="20"/>
              </w:rPr>
              <w:t>Encryption</w:t>
            </w:r>
            <w:proofErr w:type="spellEnd"/>
            <w:r w:rsidR="00B915FB" w:rsidRPr="00B915FB">
              <w:rPr>
                <w:rFonts w:asciiTheme="minorHAnsi" w:hAnsiTheme="minorHAnsi" w:cstheme="minorHAnsi"/>
                <w:color w:val="152567"/>
                <w:sz w:val="20"/>
                <w:szCs w:val="20"/>
              </w:rPr>
              <w:t xml:space="preserve"> Standard (3DES) pro zabezpečení komunikace s běžnými www prohlížeči</w:t>
            </w:r>
          </w:p>
          <w:p w14:paraId="7AB0A19A" w14:textId="1CEB788D" w:rsidR="00B915FB" w:rsidRPr="00B915FB" w:rsidRDefault="0097740D" w:rsidP="00B915FB">
            <w:pPr>
              <w:rPr>
                <w:rFonts w:asciiTheme="minorHAnsi" w:hAnsiTheme="minorHAnsi" w:cstheme="minorHAnsi"/>
                <w:color w:val="152567"/>
                <w:sz w:val="20"/>
                <w:szCs w:val="20"/>
              </w:rPr>
            </w:pPr>
            <w:r>
              <w:rPr>
                <w:rFonts w:asciiTheme="minorHAnsi" w:hAnsiTheme="minorHAnsi" w:cstheme="minorHAnsi"/>
                <w:color w:val="152567"/>
                <w:sz w:val="20"/>
                <w:szCs w:val="20"/>
              </w:rPr>
              <w:t xml:space="preserve">- </w:t>
            </w:r>
            <w:proofErr w:type="spellStart"/>
            <w:r w:rsidR="00B915FB" w:rsidRPr="00B915FB">
              <w:rPr>
                <w:rFonts w:asciiTheme="minorHAnsi" w:hAnsiTheme="minorHAnsi" w:cstheme="minorHAnsi"/>
                <w:color w:val="152567"/>
                <w:sz w:val="20"/>
                <w:szCs w:val="20"/>
              </w:rPr>
              <w:t>RESTful</w:t>
            </w:r>
            <w:proofErr w:type="spellEnd"/>
            <w:r w:rsidR="00B915FB" w:rsidRPr="00B915FB">
              <w:rPr>
                <w:rFonts w:asciiTheme="minorHAnsi" w:hAnsiTheme="minorHAnsi" w:cstheme="minorHAnsi"/>
                <w:color w:val="152567"/>
                <w:sz w:val="20"/>
                <w:szCs w:val="20"/>
              </w:rPr>
              <w:t xml:space="preserve"> API rozhraní pro skriptování</w:t>
            </w:r>
          </w:p>
          <w:p w14:paraId="65348515" w14:textId="3FE29A55" w:rsidR="00B915FB" w:rsidRPr="00B915FB" w:rsidRDefault="0097740D" w:rsidP="00B915FB">
            <w:pPr>
              <w:rPr>
                <w:rFonts w:asciiTheme="minorHAnsi" w:hAnsiTheme="minorHAnsi" w:cstheme="minorHAnsi"/>
                <w:color w:val="152567"/>
                <w:sz w:val="20"/>
                <w:szCs w:val="20"/>
              </w:rPr>
            </w:pPr>
            <w:r>
              <w:rPr>
                <w:rFonts w:asciiTheme="minorHAnsi" w:hAnsiTheme="minorHAnsi" w:cstheme="minorHAnsi"/>
                <w:color w:val="152567"/>
                <w:sz w:val="20"/>
                <w:szCs w:val="20"/>
              </w:rPr>
              <w:t xml:space="preserve">- </w:t>
            </w:r>
            <w:r w:rsidR="00B915FB" w:rsidRPr="00B915FB">
              <w:rPr>
                <w:rFonts w:asciiTheme="minorHAnsi" w:hAnsiTheme="minorHAnsi" w:cstheme="minorHAnsi"/>
                <w:color w:val="152567"/>
                <w:sz w:val="20"/>
                <w:szCs w:val="20"/>
              </w:rPr>
              <w:t>Možnost detekce otevření chassis serveru</w:t>
            </w:r>
          </w:p>
          <w:p w14:paraId="2AE26573" w14:textId="75BAD5E4" w:rsidR="00B915FB" w:rsidRPr="00B915FB" w:rsidRDefault="0097740D" w:rsidP="00B915FB">
            <w:pPr>
              <w:rPr>
                <w:rFonts w:asciiTheme="minorHAnsi" w:hAnsiTheme="minorHAnsi" w:cstheme="minorHAnsi"/>
                <w:color w:val="152567"/>
                <w:sz w:val="20"/>
                <w:szCs w:val="20"/>
              </w:rPr>
            </w:pPr>
            <w:r>
              <w:rPr>
                <w:rFonts w:asciiTheme="minorHAnsi" w:hAnsiTheme="minorHAnsi" w:cstheme="minorHAnsi"/>
                <w:color w:val="152567"/>
                <w:sz w:val="20"/>
                <w:szCs w:val="20"/>
              </w:rPr>
              <w:t xml:space="preserve">- </w:t>
            </w:r>
            <w:r w:rsidR="00B915FB" w:rsidRPr="00B915FB">
              <w:rPr>
                <w:rFonts w:asciiTheme="minorHAnsi" w:hAnsiTheme="minorHAnsi" w:cstheme="minorHAnsi"/>
                <w:color w:val="152567"/>
                <w:sz w:val="20"/>
                <w:szCs w:val="20"/>
              </w:rPr>
              <w:t>Musí umožňovat optimalizaci výkonu serveru v závislosti na zvoleném druhu zátěže</w:t>
            </w:r>
          </w:p>
          <w:p w14:paraId="4A5AB90E" w14:textId="7BD6CC5C" w:rsidR="00B915FB" w:rsidRPr="00B915FB" w:rsidRDefault="0097740D" w:rsidP="00B915FB">
            <w:pPr>
              <w:rPr>
                <w:rFonts w:asciiTheme="minorHAnsi" w:hAnsiTheme="minorHAnsi" w:cstheme="minorHAnsi"/>
                <w:color w:val="152567"/>
                <w:sz w:val="20"/>
                <w:szCs w:val="20"/>
              </w:rPr>
            </w:pPr>
            <w:r>
              <w:rPr>
                <w:rFonts w:asciiTheme="minorHAnsi" w:hAnsiTheme="minorHAnsi" w:cstheme="minorHAnsi"/>
                <w:color w:val="152567"/>
                <w:sz w:val="20"/>
                <w:szCs w:val="20"/>
              </w:rPr>
              <w:t xml:space="preserve">- </w:t>
            </w:r>
            <w:r w:rsidR="00B915FB" w:rsidRPr="00B915FB">
              <w:rPr>
                <w:rFonts w:asciiTheme="minorHAnsi" w:hAnsiTheme="minorHAnsi" w:cstheme="minorHAnsi"/>
                <w:color w:val="152567"/>
                <w:sz w:val="20"/>
                <w:szCs w:val="20"/>
              </w:rPr>
              <w:t>Možnost nastavit sdílenou komunikaci pro správu celého systému přes standardní integrovaný Ethernet port s možností využití technologie VPN</w:t>
            </w:r>
          </w:p>
          <w:p w14:paraId="157A247B" w14:textId="7F1EEC68" w:rsidR="00B915FB" w:rsidRPr="00B915FB" w:rsidRDefault="0097740D" w:rsidP="00B915FB">
            <w:pPr>
              <w:rPr>
                <w:rFonts w:asciiTheme="minorHAnsi" w:hAnsiTheme="minorHAnsi" w:cstheme="minorHAnsi"/>
                <w:color w:val="152567"/>
                <w:sz w:val="20"/>
                <w:szCs w:val="20"/>
              </w:rPr>
            </w:pPr>
            <w:r>
              <w:rPr>
                <w:rFonts w:asciiTheme="minorHAnsi" w:hAnsiTheme="minorHAnsi" w:cstheme="minorHAnsi"/>
                <w:color w:val="152567"/>
                <w:sz w:val="20"/>
                <w:szCs w:val="20"/>
              </w:rPr>
              <w:t xml:space="preserve">- </w:t>
            </w:r>
            <w:r w:rsidR="00B915FB" w:rsidRPr="00B915FB">
              <w:rPr>
                <w:rFonts w:asciiTheme="minorHAnsi" w:hAnsiTheme="minorHAnsi" w:cstheme="minorHAnsi"/>
                <w:color w:val="152567"/>
                <w:sz w:val="20"/>
                <w:szCs w:val="20"/>
              </w:rPr>
              <w:t>Možnost zasílání proaktivních hlášení o možných chybách v systému pomocí SNMP v3 a také na uživatelsky definovanou emailovou adresu</w:t>
            </w:r>
          </w:p>
          <w:p w14:paraId="09D646B9" w14:textId="2D290D23" w:rsidR="00B915FB" w:rsidRPr="00B915FB" w:rsidRDefault="0097740D" w:rsidP="00B915FB">
            <w:pPr>
              <w:rPr>
                <w:rFonts w:asciiTheme="minorHAnsi" w:hAnsiTheme="minorHAnsi" w:cstheme="minorHAnsi"/>
                <w:color w:val="152567"/>
                <w:sz w:val="20"/>
                <w:szCs w:val="20"/>
              </w:rPr>
            </w:pPr>
            <w:r>
              <w:rPr>
                <w:rFonts w:asciiTheme="minorHAnsi" w:hAnsiTheme="minorHAnsi" w:cstheme="minorHAnsi"/>
                <w:color w:val="152567"/>
                <w:sz w:val="20"/>
                <w:szCs w:val="20"/>
              </w:rPr>
              <w:t xml:space="preserve">- </w:t>
            </w:r>
            <w:r w:rsidR="00B915FB" w:rsidRPr="00B915FB">
              <w:rPr>
                <w:rFonts w:asciiTheme="minorHAnsi" w:hAnsiTheme="minorHAnsi" w:cstheme="minorHAnsi"/>
                <w:color w:val="152567"/>
                <w:sz w:val="20"/>
                <w:szCs w:val="20"/>
              </w:rPr>
              <w:t>Monitorování okamžité teploty a záznam hodnot do lokální DB</w:t>
            </w:r>
          </w:p>
          <w:p w14:paraId="7C63D7FB" w14:textId="190E19FC" w:rsidR="00B915FB" w:rsidRPr="00B915FB" w:rsidRDefault="0097740D" w:rsidP="00B915FB">
            <w:pPr>
              <w:rPr>
                <w:rFonts w:asciiTheme="minorHAnsi" w:hAnsiTheme="minorHAnsi" w:cstheme="minorHAnsi"/>
                <w:color w:val="152567"/>
                <w:sz w:val="20"/>
                <w:szCs w:val="20"/>
              </w:rPr>
            </w:pPr>
            <w:r>
              <w:rPr>
                <w:rFonts w:asciiTheme="minorHAnsi" w:hAnsiTheme="minorHAnsi" w:cstheme="minorHAnsi"/>
                <w:color w:val="152567"/>
                <w:sz w:val="20"/>
                <w:szCs w:val="20"/>
              </w:rPr>
              <w:t xml:space="preserve">- </w:t>
            </w:r>
            <w:r w:rsidR="00B915FB" w:rsidRPr="00B915FB">
              <w:rPr>
                <w:rFonts w:asciiTheme="minorHAnsi" w:hAnsiTheme="minorHAnsi" w:cstheme="minorHAnsi"/>
                <w:color w:val="152567"/>
                <w:sz w:val="20"/>
                <w:szCs w:val="20"/>
              </w:rPr>
              <w:t>Možnost skupinové správy všech poptávaných serverů prostřednictvím jedné servisní konzole</w:t>
            </w:r>
          </w:p>
          <w:p w14:paraId="1D61C1E7" w14:textId="4A620FA9" w:rsidR="00B915FB" w:rsidRPr="00B915FB" w:rsidRDefault="0097740D" w:rsidP="00B915FB">
            <w:pPr>
              <w:rPr>
                <w:rFonts w:asciiTheme="minorHAnsi" w:hAnsiTheme="minorHAnsi" w:cstheme="minorHAnsi"/>
                <w:color w:val="152567"/>
                <w:sz w:val="20"/>
                <w:szCs w:val="20"/>
              </w:rPr>
            </w:pPr>
            <w:r>
              <w:rPr>
                <w:rFonts w:asciiTheme="minorHAnsi" w:hAnsiTheme="minorHAnsi" w:cstheme="minorHAnsi"/>
                <w:color w:val="152567"/>
                <w:sz w:val="20"/>
                <w:szCs w:val="20"/>
              </w:rPr>
              <w:t xml:space="preserve">- </w:t>
            </w:r>
            <w:r w:rsidR="00B915FB" w:rsidRPr="00B915FB">
              <w:rPr>
                <w:rFonts w:asciiTheme="minorHAnsi" w:hAnsiTheme="minorHAnsi" w:cstheme="minorHAnsi"/>
                <w:color w:val="152567"/>
                <w:sz w:val="20"/>
                <w:szCs w:val="20"/>
              </w:rPr>
              <w:t>Možnost skupinového update firmware více serverů bez nutnosti instalace SW</w:t>
            </w:r>
          </w:p>
          <w:p w14:paraId="4A588F5D" w14:textId="37E851E6" w:rsidR="00B915FB" w:rsidRPr="00B915FB" w:rsidRDefault="0097740D" w:rsidP="00B915FB">
            <w:pPr>
              <w:rPr>
                <w:rFonts w:asciiTheme="minorHAnsi" w:hAnsiTheme="minorHAnsi" w:cstheme="minorHAnsi"/>
                <w:color w:val="152567"/>
                <w:sz w:val="20"/>
                <w:szCs w:val="20"/>
              </w:rPr>
            </w:pPr>
            <w:r>
              <w:rPr>
                <w:rFonts w:asciiTheme="minorHAnsi" w:hAnsiTheme="minorHAnsi" w:cstheme="minorHAnsi"/>
                <w:color w:val="152567"/>
                <w:sz w:val="20"/>
                <w:szCs w:val="20"/>
              </w:rPr>
              <w:t xml:space="preserve">- </w:t>
            </w:r>
            <w:r w:rsidR="00B915FB" w:rsidRPr="00B915FB">
              <w:rPr>
                <w:rFonts w:asciiTheme="minorHAnsi" w:hAnsiTheme="minorHAnsi" w:cstheme="minorHAnsi"/>
                <w:color w:val="152567"/>
                <w:sz w:val="20"/>
                <w:szCs w:val="20"/>
              </w:rPr>
              <w:t>Správa serverů umožňuje vzdálené monitorování a reporting událostí/závad i mimo firemní síť/VPN, v rámci globálního internetového portálu nebo cloud služby s podporou pro mobilní zařízení (Android, iOS)</w:t>
            </w:r>
          </w:p>
          <w:p w14:paraId="4280B176" w14:textId="7C59780F" w:rsidR="00B915FB" w:rsidRPr="00B915FB" w:rsidRDefault="0097740D" w:rsidP="00B915FB">
            <w:pPr>
              <w:rPr>
                <w:rFonts w:asciiTheme="minorHAnsi" w:hAnsiTheme="minorHAnsi" w:cstheme="minorHAnsi"/>
                <w:color w:val="152567"/>
                <w:sz w:val="20"/>
                <w:szCs w:val="20"/>
              </w:rPr>
            </w:pPr>
            <w:r>
              <w:rPr>
                <w:rFonts w:asciiTheme="minorHAnsi" w:hAnsiTheme="minorHAnsi" w:cstheme="minorHAnsi"/>
                <w:color w:val="152567"/>
                <w:sz w:val="20"/>
                <w:szCs w:val="20"/>
              </w:rPr>
              <w:t>-</w:t>
            </w:r>
            <w:r w:rsidR="00E82683">
              <w:rPr>
                <w:rFonts w:asciiTheme="minorHAnsi" w:hAnsiTheme="minorHAnsi" w:cstheme="minorHAnsi"/>
                <w:color w:val="152567"/>
                <w:sz w:val="20"/>
                <w:szCs w:val="20"/>
              </w:rPr>
              <w:t xml:space="preserve">- </w:t>
            </w:r>
            <w:r w:rsidR="00B915FB" w:rsidRPr="00B915FB">
              <w:rPr>
                <w:rFonts w:asciiTheme="minorHAnsi" w:hAnsiTheme="minorHAnsi" w:cstheme="minorHAnsi"/>
                <w:color w:val="152567"/>
                <w:sz w:val="20"/>
                <w:szCs w:val="20"/>
              </w:rPr>
              <w:t>Server musí být schopen zajistit bezpečný provoz firmware komponent v serveru (minimálně HDD, SSD, síťové adaptéry, RAID/HBA řadiče, BIOS a vzdálenou správu) po celou dobu životnosti serveru. Server musí být schopen autonomně monitorovat autenticitu firmware na těchto komponentách</w:t>
            </w:r>
          </w:p>
          <w:p w14:paraId="5E24CB11" w14:textId="088D60C1" w:rsidR="00B915FB" w:rsidRPr="00B915FB" w:rsidRDefault="00E82683" w:rsidP="00B915FB">
            <w:pPr>
              <w:rPr>
                <w:rFonts w:asciiTheme="minorHAnsi" w:hAnsiTheme="minorHAnsi" w:cstheme="minorHAnsi"/>
                <w:color w:val="152567"/>
                <w:sz w:val="20"/>
                <w:szCs w:val="20"/>
              </w:rPr>
            </w:pPr>
            <w:r>
              <w:rPr>
                <w:rFonts w:asciiTheme="minorHAnsi" w:hAnsiTheme="minorHAnsi" w:cstheme="minorHAnsi"/>
                <w:color w:val="152567"/>
                <w:sz w:val="20"/>
                <w:szCs w:val="20"/>
              </w:rPr>
              <w:t xml:space="preserve">- </w:t>
            </w:r>
            <w:r w:rsidR="00B915FB" w:rsidRPr="00B915FB">
              <w:rPr>
                <w:rFonts w:asciiTheme="minorHAnsi" w:hAnsiTheme="minorHAnsi" w:cstheme="minorHAnsi"/>
                <w:color w:val="152567"/>
                <w:sz w:val="20"/>
                <w:szCs w:val="20"/>
              </w:rPr>
              <w:t>Integrovaný nástroj pro upgrade firmware s možnosti automatické aktualizace od výrobce HW</w:t>
            </w:r>
          </w:p>
          <w:p w14:paraId="448F24CA" w14:textId="14E88238" w:rsidR="00B915FB" w:rsidRPr="00B915FB" w:rsidRDefault="00E82683" w:rsidP="00B915FB">
            <w:pPr>
              <w:rPr>
                <w:rFonts w:asciiTheme="minorHAnsi" w:hAnsiTheme="minorHAnsi" w:cstheme="minorHAnsi"/>
                <w:color w:val="152567"/>
                <w:sz w:val="20"/>
                <w:szCs w:val="20"/>
              </w:rPr>
            </w:pPr>
            <w:r>
              <w:rPr>
                <w:rFonts w:asciiTheme="minorHAnsi" w:hAnsiTheme="minorHAnsi" w:cstheme="minorHAnsi"/>
                <w:color w:val="152567"/>
                <w:sz w:val="20"/>
                <w:szCs w:val="20"/>
              </w:rPr>
              <w:t xml:space="preserve">- </w:t>
            </w:r>
            <w:r w:rsidR="00B915FB" w:rsidRPr="00B915FB">
              <w:rPr>
                <w:rFonts w:asciiTheme="minorHAnsi" w:hAnsiTheme="minorHAnsi" w:cstheme="minorHAnsi"/>
                <w:color w:val="152567"/>
                <w:sz w:val="20"/>
                <w:szCs w:val="20"/>
              </w:rPr>
              <w:t>Integrovaný nástroj pro plnohodnotnou konfiguraci RAID řadiče v grafickém prostředí</w:t>
            </w:r>
          </w:p>
          <w:p w14:paraId="2CB7DEB3" w14:textId="2087DE87" w:rsidR="001F03A2" w:rsidRDefault="0036400D" w:rsidP="00B915FB">
            <w:pPr>
              <w:rPr>
                <w:rFonts w:asciiTheme="minorHAnsi" w:hAnsiTheme="minorHAnsi" w:cstheme="minorHAnsi"/>
                <w:color w:val="152567"/>
                <w:sz w:val="20"/>
                <w:szCs w:val="20"/>
              </w:rPr>
            </w:pPr>
            <w:r>
              <w:rPr>
                <w:rFonts w:asciiTheme="minorHAnsi" w:hAnsiTheme="minorHAnsi" w:cstheme="minorHAnsi"/>
                <w:color w:val="152567"/>
                <w:sz w:val="20"/>
                <w:szCs w:val="20"/>
              </w:rPr>
              <w:t xml:space="preserve">- </w:t>
            </w:r>
            <w:r w:rsidR="00B915FB" w:rsidRPr="00B915FB">
              <w:rPr>
                <w:rFonts w:asciiTheme="minorHAnsi" w:hAnsiTheme="minorHAnsi" w:cstheme="minorHAnsi"/>
                <w:color w:val="152567"/>
                <w:sz w:val="20"/>
                <w:szCs w:val="20"/>
              </w:rPr>
              <w:t>5-tiletá servisní podpora pro HW a SW servisního procesoru</w:t>
            </w:r>
          </w:p>
          <w:p w14:paraId="5FACD999" w14:textId="12488D20" w:rsidR="0036400D" w:rsidRPr="009E6A68" w:rsidRDefault="0036400D" w:rsidP="00B915FB">
            <w:pPr>
              <w:rPr>
                <w:rFonts w:asciiTheme="minorHAnsi" w:hAnsiTheme="minorHAnsi" w:cstheme="minorHAnsi"/>
                <w:color w:val="152567"/>
                <w:sz w:val="20"/>
                <w:szCs w:val="20"/>
              </w:rPr>
            </w:pPr>
            <w:r w:rsidRPr="0036400D">
              <w:rPr>
                <w:rFonts w:asciiTheme="minorHAnsi" w:hAnsiTheme="minorHAnsi" w:cstheme="minorHAnsi"/>
                <w:color w:val="152567"/>
                <w:sz w:val="20"/>
                <w:szCs w:val="20"/>
              </w:rPr>
              <w:t xml:space="preserve">-Neomezenou licenci na interní servisní </w:t>
            </w:r>
            <w:proofErr w:type="gramStart"/>
            <w:r w:rsidRPr="0036400D">
              <w:rPr>
                <w:rFonts w:asciiTheme="minorHAnsi" w:hAnsiTheme="minorHAnsi" w:cstheme="minorHAnsi"/>
                <w:color w:val="152567"/>
                <w:sz w:val="20"/>
                <w:szCs w:val="20"/>
              </w:rPr>
              <w:t>procesor s všemi</w:t>
            </w:r>
            <w:proofErr w:type="gramEnd"/>
            <w:r w:rsidRPr="0036400D">
              <w:rPr>
                <w:rFonts w:asciiTheme="minorHAnsi" w:hAnsiTheme="minorHAnsi" w:cstheme="minorHAnsi"/>
                <w:color w:val="152567"/>
                <w:sz w:val="20"/>
                <w:szCs w:val="20"/>
              </w:rPr>
              <w:t xml:space="preserve"> požadovanými funkcemi</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0524BAEC" w14:textId="666ACC4E" w:rsidR="001F03A2" w:rsidRPr="009E6A68" w:rsidRDefault="001F03A2" w:rsidP="005958B1">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6D239845" w14:textId="56A72CB4" w:rsidR="001F03A2" w:rsidRPr="009E6A68" w:rsidRDefault="001F03A2" w:rsidP="005958B1">
            <w:pPr>
              <w:rPr>
                <w:rFonts w:asciiTheme="minorHAnsi" w:hAnsiTheme="minorHAnsi" w:cstheme="minorHAnsi"/>
                <w:color w:val="152567"/>
                <w:sz w:val="20"/>
                <w:szCs w:val="20"/>
              </w:rPr>
            </w:pPr>
          </w:p>
        </w:tc>
      </w:tr>
      <w:tr w:rsidR="00D11D7A" w:rsidRPr="0030795C" w14:paraId="0F5A241C" w14:textId="77777777" w:rsidTr="005958B1">
        <w:trPr>
          <w:trHeight w:val="361"/>
        </w:trPr>
        <w:tc>
          <w:tcPr>
            <w:tcW w:w="1888" w:type="dxa"/>
            <w:tcBorders>
              <w:top w:val="single" w:sz="4" w:space="0" w:color="auto"/>
              <w:left w:val="single" w:sz="4" w:space="0" w:color="auto"/>
              <w:bottom w:val="single" w:sz="4" w:space="0" w:color="auto"/>
              <w:right w:val="single" w:sz="4" w:space="0" w:color="auto"/>
            </w:tcBorders>
          </w:tcPr>
          <w:p w14:paraId="29789F72" w14:textId="6BA1C36F" w:rsidR="00D11D7A" w:rsidRPr="00FB0532" w:rsidRDefault="00D11D7A" w:rsidP="00C137D7">
            <w:pPr>
              <w:rPr>
                <w:rFonts w:asciiTheme="minorHAnsi" w:eastAsiaTheme="majorEastAsia" w:hAnsiTheme="minorHAnsi" w:cstheme="minorHAnsi"/>
                <w:i/>
                <w:iCs/>
                <w:color w:val="152567"/>
                <w:sz w:val="20"/>
                <w:szCs w:val="20"/>
              </w:rPr>
            </w:pPr>
            <w:r>
              <w:rPr>
                <w:rFonts w:asciiTheme="minorHAnsi" w:eastAsiaTheme="majorEastAsia" w:hAnsiTheme="minorHAnsi" w:cstheme="minorHAnsi"/>
                <w:i/>
                <w:iCs/>
                <w:color w:val="152567"/>
                <w:sz w:val="20"/>
                <w:szCs w:val="20"/>
              </w:rPr>
              <w:t>Další bezpečnostní požadavky</w:t>
            </w:r>
          </w:p>
        </w:tc>
        <w:tc>
          <w:tcPr>
            <w:tcW w:w="2961" w:type="dxa"/>
            <w:tcBorders>
              <w:top w:val="single" w:sz="4" w:space="0" w:color="auto"/>
              <w:left w:val="single" w:sz="4" w:space="0" w:color="auto"/>
              <w:bottom w:val="single" w:sz="4" w:space="0" w:color="auto"/>
              <w:right w:val="single" w:sz="4" w:space="0" w:color="auto"/>
            </w:tcBorders>
          </w:tcPr>
          <w:p w14:paraId="35606588" w14:textId="77777777" w:rsidR="00D11D7A" w:rsidRPr="00D11D7A" w:rsidRDefault="00D11D7A" w:rsidP="00D11D7A">
            <w:pPr>
              <w:rPr>
                <w:rFonts w:asciiTheme="minorHAnsi" w:hAnsiTheme="minorHAnsi" w:cstheme="minorHAnsi"/>
                <w:color w:val="152567"/>
                <w:sz w:val="20"/>
                <w:szCs w:val="20"/>
              </w:rPr>
            </w:pPr>
            <w:r w:rsidRPr="00D11D7A">
              <w:rPr>
                <w:rFonts w:asciiTheme="minorHAnsi" w:hAnsiTheme="minorHAnsi" w:cstheme="minorHAnsi"/>
                <w:color w:val="152567"/>
                <w:sz w:val="20"/>
                <w:szCs w:val="20"/>
              </w:rPr>
              <w:t xml:space="preserve">Detekce narušení šasi – management zařízení musí </w:t>
            </w:r>
            <w:proofErr w:type="gramStart"/>
            <w:r w:rsidRPr="00D11D7A">
              <w:rPr>
                <w:rFonts w:asciiTheme="minorHAnsi" w:hAnsiTheme="minorHAnsi" w:cstheme="minorHAnsi"/>
                <w:color w:val="152567"/>
                <w:sz w:val="20"/>
                <w:szCs w:val="20"/>
              </w:rPr>
              <w:t>detekovat pokud</w:t>
            </w:r>
            <w:proofErr w:type="gramEnd"/>
            <w:r w:rsidRPr="00D11D7A">
              <w:rPr>
                <w:rFonts w:asciiTheme="minorHAnsi" w:hAnsiTheme="minorHAnsi" w:cstheme="minorHAnsi"/>
                <w:color w:val="152567"/>
                <w:sz w:val="20"/>
                <w:szCs w:val="20"/>
              </w:rPr>
              <w:t xml:space="preserve"> je kryt šasi serveru odstraněn, tento mechanismus musí zaznamenávat upozornění i pokud je server vypnutý. </w:t>
            </w:r>
          </w:p>
          <w:p w14:paraId="4E23EFEB" w14:textId="77777777" w:rsidR="00D11D7A" w:rsidRPr="00D11D7A" w:rsidRDefault="00D11D7A" w:rsidP="00D11D7A">
            <w:pPr>
              <w:rPr>
                <w:rFonts w:asciiTheme="minorHAnsi" w:hAnsiTheme="minorHAnsi" w:cstheme="minorHAnsi"/>
                <w:color w:val="152567"/>
                <w:sz w:val="20"/>
                <w:szCs w:val="20"/>
              </w:rPr>
            </w:pPr>
          </w:p>
          <w:p w14:paraId="53B7D839" w14:textId="77777777" w:rsidR="00D11D7A" w:rsidRPr="00D11D7A" w:rsidRDefault="00D11D7A" w:rsidP="00D11D7A">
            <w:pPr>
              <w:rPr>
                <w:rFonts w:asciiTheme="minorHAnsi" w:hAnsiTheme="minorHAnsi" w:cstheme="minorHAnsi"/>
                <w:color w:val="152567"/>
                <w:sz w:val="20"/>
                <w:szCs w:val="20"/>
              </w:rPr>
            </w:pPr>
            <w:r w:rsidRPr="00D11D7A">
              <w:rPr>
                <w:rFonts w:asciiTheme="minorHAnsi" w:hAnsiTheme="minorHAnsi" w:cstheme="minorHAnsi"/>
                <w:color w:val="152567"/>
                <w:sz w:val="20"/>
                <w:szCs w:val="20"/>
              </w:rPr>
              <w:t xml:space="preserve">USB porty musí být možné vypínat a zapínat pomocí managementu zařízení. </w:t>
            </w:r>
          </w:p>
          <w:p w14:paraId="4EEED1FB" w14:textId="77777777" w:rsidR="00D11D7A" w:rsidRPr="00D11D7A" w:rsidRDefault="00D11D7A" w:rsidP="00D11D7A">
            <w:pPr>
              <w:rPr>
                <w:rFonts w:asciiTheme="minorHAnsi" w:hAnsiTheme="minorHAnsi" w:cstheme="minorHAnsi"/>
                <w:color w:val="152567"/>
                <w:sz w:val="20"/>
                <w:szCs w:val="20"/>
              </w:rPr>
            </w:pPr>
          </w:p>
          <w:p w14:paraId="562C2DBD" w14:textId="77777777" w:rsidR="00D11D7A" w:rsidRDefault="00D11D7A" w:rsidP="00D11D7A">
            <w:pPr>
              <w:rPr>
                <w:rFonts w:asciiTheme="minorHAnsi" w:hAnsiTheme="minorHAnsi" w:cstheme="minorHAnsi"/>
                <w:color w:val="152567"/>
                <w:sz w:val="20"/>
                <w:szCs w:val="20"/>
              </w:rPr>
            </w:pPr>
            <w:r w:rsidRPr="00D11D7A">
              <w:rPr>
                <w:rFonts w:asciiTheme="minorHAnsi" w:hAnsiTheme="minorHAnsi" w:cstheme="minorHAnsi"/>
                <w:color w:val="152567"/>
                <w:sz w:val="20"/>
                <w:szCs w:val="20"/>
              </w:rPr>
              <w:t>Zařízení musí disponovat zámkem konfigurace serveru a chránit tak server před neoprávněnou manipulací nebo kompromitací jeho složení. Pokud dojde ke změně konfigurace, při spouštění se musí zobrazit upozornění.</w:t>
            </w:r>
          </w:p>
          <w:p w14:paraId="62D6A3E5" w14:textId="77777777" w:rsidR="000D29A6" w:rsidRPr="000D29A6" w:rsidRDefault="000D29A6" w:rsidP="000D29A6">
            <w:pPr>
              <w:rPr>
                <w:rFonts w:asciiTheme="minorHAnsi" w:hAnsiTheme="minorHAnsi" w:cstheme="minorHAnsi"/>
                <w:color w:val="152567"/>
                <w:sz w:val="20"/>
                <w:szCs w:val="20"/>
              </w:rPr>
            </w:pPr>
          </w:p>
          <w:p w14:paraId="5F5A6B18" w14:textId="77777777" w:rsidR="000D29A6" w:rsidRPr="000D29A6" w:rsidRDefault="000D29A6" w:rsidP="000D29A6">
            <w:pPr>
              <w:rPr>
                <w:rFonts w:asciiTheme="minorHAnsi" w:hAnsiTheme="minorHAnsi" w:cstheme="minorHAnsi"/>
                <w:color w:val="152567"/>
                <w:sz w:val="20"/>
                <w:szCs w:val="20"/>
              </w:rPr>
            </w:pPr>
            <w:r w:rsidRPr="000D29A6">
              <w:rPr>
                <w:rFonts w:asciiTheme="minorHAnsi" w:hAnsiTheme="minorHAnsi" w:cstheme="minorHAnsi"/>
                <w:color w:val="152567"/>
                <w:sz w:val="20"/>
                <w:szCs w:val="20"/>
              </w:rPr>
              <w:t xml:space="preserve">Management serveru musí disponovat jednoduchou (na jedno kliknutí) možností kompletního smazání serveru dle standardu NIST 800-88R1 tak, aby na serveru nezůstala žádná data, nebo informace o vlastnických </w:t>
            </w:r>
            <w:proofErr w:type="gramStart"/>
            <w:r w:rsidRPr="000D29A6">
              <w:rPr>
                <w:rFonts w:asciiTheme="minorHAnsi" w:hAnsiTheme="minorHAnsi" w:cstheme="minorHAnsi"/>
                <w:color w:val="152567"/>
                <w:sz w:val="20"/>
                <w:szCs w:val="20"/>
              </w:rPr>
              <w:t>informací</w:t>
            </w:r>
            <w:proofErr w:type="gramEnd"/>
            <w:r w:rsidRPr="000D29A6">
              <w:rPr>
                <w:rFonts w:asciiTheme="minorHAnsi" w:hAnsiTheme="minorHAnsi" w:cstheme="minorHAnsi"/>
                <w:color w:val="152567"/>
                <w:sz w:val="20"/>
                <w:szCs w:val="20"/>
              </w:rPr>
              <w:t xml:space="preserve">. </w:t>
            </w:r>
          </w:p>
          <w:p w14:paraId="2ACB6EEE" w14:textId="77777777" w:rsidR="000D29A6" w:rsidRPr="000D29A6" w:rsidRDefault="000D29A6" w:rsidP="000D29A6">
            <w:pPr>
              <w:rPr>
                <w:rFonts w:asciiTheme="minorHAnsi" w:hAnsiTheme="minorHAnsi" w:cstheme="minorHAnsi"/>
                <w:color w:val="152567"/>
                <w:sz w:val="20"/>
                <w:szCs w:val="20"/>
              </w:rPr>
            </w:pPr>
          </w:p>
          <w:p w14:paraId="596B79ED" w14:textId="77777777" w:rsidR="000D29A6" w:rsidRPr="000D29A6" w:rsidRDefault="000D29A6" w:rsidP="000D29A6">
            <w:pPr>
              <w:rPr>
                <w:rFonts w:asciiTheme="minorHAnsi" w:hAnsiTheme="minorHAnsi" w:cstheme="minorHAnsi"/>
                <w:color w:val="152567"/>
                <w:sz w:val="20"/>
                <w:szCs w:val="20"/>
              </w:rPr>
            </w:pPr>
            <w:r w:rsidRPr="000D29A6">
              <w:rPr>
                <w:rFonts w:asciiTheme="minorHAnsi" w:hAnsiTheme="minorHAnsi" w:cstheme="minorHAnsi"/>
                <w:color w:val="152567"/>
                <w:sz w:val="20"/>
                <w:szCs w:val="20"/>
              </w:rPr>
              <w:t xml:space="preserve">Management serveru musí umožnovat tzv. zámek konfigurace celého serveru nebo specifických komponent. Digitální otisk konfigurace serveru musí být bezpečně uložen jako logovací soubor např. na serverovém integrovaném TPM čipu. Jakýkoliv pokus o vniknutí musí být detekován a server pak není možné, do zadání hesla tohoto zámku a revizi změn, </w:t>
            </w:r>
            <w:proofErr w:type="spellStart"/>
            <w:r w:rsidRPr="000D29A6">
              <w:rPr>
                <w:rFonts w:asciiTheme="minorHAnsi" w:hAnsiTheme="minorHAnsi" w:cstheme="minorHAnsi"/>
                <w:color w:val="152567"/>
                <w:sz w:val="20"/>
                <w:szCs w:val="20"/>
              </w:rPr>
              <w:t>nabootovat</w:t>
            </w:r>
            <w:proofErr w:type="spellEnd"/>
            <w:r w:rsidRPr="000D29A6">
              <w:rPr>
                <w:rFonts w:asciiTheme="minorHAnsi" w:hAnsiTheme="minorHAnsi" w:cstheme="minorHAnsi"/>
                <w:color w:val="152567"/>
                <w:sz w:val="20"/>
                <w:szCs w:val="20"/>
              </w:rPr>
              <w:t xml:space="preserve">. </w:t>
            </w:r>
          </w:p>
          <w:p w14:paraId="1389A85E" w14:textId="3AFA6AC4" w:rsidR="000D29A6" w:rsidRDefault="000D29A6" w:rsidP="00D11D7A">
            <w:pPr>
              <w:rPr>
                <w:rFonts w:asciiTheme="minorHAnsi" w:hAnsiTheme="minorHAnsi" w:cstheme="minorHAnsi"/>
                <w:color w:val="152567"/>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230CCA5C" w14:textId="77777777" w:rsidR="00D11D7A" w:rsidRPr="009E6A68" w:rsidRDefault="00D11D7A" w:rsidP="005958B1">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3CBBE558" w14:textId="77777777" w:rsidR="00D11D7A" w:rsidRPr="009E6A68" w:rsidRDefault="00D11D7A" w:rsidP="005958B1">
            <w:pPr>
              <w:rPr>
                <w:rFonts w:asciiTheme="minorHAnsi" w:hAnsiTheme="minorHAnsi" w:cstheme="minorHAnsi"/>
                <w:color w:val="152567"/>
                <w:sz w:val="20"/>
                <w:szCs w:val="20"/>
              </w:rPr>
            </w:pPr>
          </w:p>
        </w:tc>
      </w:tr>
      <w:tr w:rsidR="001F03A2" w:rsidRPr="0030795C" w14:paraId="64ECB3F0" w14:textId="77777777" w:rsidTr="005958B1">
        <w:trPr>
          <w:trHeight w:val="361"/>
        </w:trPr>
        <w:tc>
          <w:tcPr>
            <w:tcW w:w="1888" w:type="dxa"/>
            <w:tcBorders>
              <w:top w:val="single" w:sz="4" w:space="0" w:color="auto"/>
              <w:left w:val="single" w:sz="4" w:space="0" w:color="auto"/>
              <w:bottom w:val="single" w:sz="4" w:space="0" w:color="auto"/>
              <w:right w:val="single" w:sz="4" w:space="0" w:color="auto"/>
            </w:tcBorders>
          </w:tcPr>
          <w:p w14:paraId="45702C3C" w14:textId="69171B24" w:rsidR="001F03A2" w:rsidRPr="009E6A68" w:rsidRDefault="0090745D" w:rsidP="005958B1">
            <w:pPr>
              <w:pStyle w:val="Nadpis4"/>
              <w:outlineLvl w:val="3"/>
              <w:rPr>
                <w:rFonts w:asciiTheme="minorHAnsi" w:hAnsiTheme="minorHAnsi" w:cstheme="minorHAnsi"/>
                <w:color w:val="152567"/>
                <w:sz w:val="20"/>
                <w:szCs w:val="20"/>
              </w:rPr>
            </w:pPr>
            <w:r>
              <w:rPr>
                <w:rFonts w:asciiTheme="minorHAnsi" w:hAnsiTheme="minorHAnsi" w:cstheme="minorHAnsi"/>
                <w:color w:val="152567"/>
                <w:sz w:val="20"/>
                <w:szCs w:val="20"/>
              </w:rPr>
              <w:t>Možnost s</w:t>
            </w:r>
            <w:r w:rsidR="005C4E01">
              <w:rPr>
                <w:rFonts w:asciiTheme="minorHAnsi" w:hAnsiTheme="minorHAnsi" w:cstheme="minorHAnsi"/>
                <w:color w:val="152567"/>
                <w:sz w:val="20"/>
                <w:szCs w:val="20"/>
              </w:rPr>
              <w:t>práv</w:t>
            </w:r>
            <w:r>
              <w:rPr>
                <w:rFonts w:asciiTheme="minorHAnsi" w:hAnsiTheme="minorHAnsi" w:cstheme="minorHAnsi"/>
                <w:color w:val="152567"/>
                <w:sz w:val="20"/>
                <w:szCs w:val="20"/>
              </w:rPr>
              <w:t>y</w:t>
            </w:r>
            <w:r w:rsidR="005C4E01">
              <w:rPr>
                <w:rFonts w:asciiTheme="minorHAnsi" w:hAnsiTheme="minorHAnsi" w:cstheme="minorHAnsi"/>
                <w:color w:val="152567"/>
                <w:sz w:val="20"/>
                <w:szCs w:val="20"/>
              </w:rPr>
              <w:t xml:space="preserve"> server</w:t>
            </w:r>
            <w:r w:rsidR="0011515B">
              <w:rPr>
                <w:rFonts w:asciiTheme="minorHAnsi" w:hAnsiTheme="minorHAnsi" w:cstheme="minorHAnsi"/>
                <w:color w:val="152567"/>
                <w:sz w:val="20"/>
                <w:szCs w:val="20"/>
              </w:rPr>
              <w:t>u</w:t>
            </w:r>
            <w:r w:rsidR="00B97124">
              <w:rPr>
                <w:rFonts w:asciiTheme="minorHAnsi" w:hAnsiTheme="minorHAnsi" w:cstheme="minorHAnsi"/>
                <w:color w:val="152567"/>
                <w:sz w:val="20"/>
                <w:szCs w:val="20"/>
              </w:rPr>
              <w:t xml:space="preserve"> v cloudu výrobce</w:t>
            </w:r>
            <w:r w:rsidR="00D85BD8">
              <w:rPr>
                <w:rFonts w:asciiTheme="minorHAnsi" w:hAnsiTheme="minorHAnsi" w:cstheme="minorHAnsi"/>
                <w:color w:val="152567"/>
                <w:sz w:val="20"/>
                <w:szCs w:val="20"/>
              </w:rPr>
              <w:t xml:space="preserve"> nabízených </w:t>
            </w:r>
          </w:p>
        </w:tc>
        <w:tc>
          <w:tcPr>
            <w:tcW w:w="2961" w:type="dxa"/>
            <w:tcBorders>
              <w:top w:val="single" w:sz="4" w:space="0" w:color="auto"/>
              <w:left w:val="single" w:sz="4" w:space="0" w:color="auto"/>
              <w:bottom w:val="single" w:sz="4" w:space="0" w:color="auto"/>
              <w:right w:val="single" w:sz="4" w:space="0" w:color="auto"/>
            </w:tcBorders>
          </w:tcPr>
          <w:p w14:paraId="47446482" w14:textId="54F0BE2D" w:rsidR="00AA68A7" w:rsidRPr="00AA68A7" w:rsidRDefault="00AA68A7" w:rsidP="00AA68A7">
            <w:pPr>
              <w:rPr>
                <w:rFonts w:asciiTheme="minorHAnsi" w:hAnsiTheme="minorHAnsi" w:cstheme="minorHAnsi"/>
                <w:color w:val="152567"/>
                <w:sz w:val="20"/>
                <w:szCs w:val="20"/>
              </w:rPr>
            </w:pPr>
            <w:r w:rsidRPr="00AA68A7">
              <w:rPr>
                <w:rFonts w:asciiTheme="minorHAnsi" w:hAnsiTheme="minorHAnsi" w:cstheme="minorHAnsi"/>
                <w:color w:val="152567"/>
                <w:sz w:val="20"/>
                <w:szCs w:val="20"/>
              </w:rPr>
              <w:t>Možnost správy serveru na zabezpečeném cloudovém portálu výrobce s těmito funkcemi:</w:t>
            </w:r>
          </w:p>
          <w:p w14:paraId="25D0B6DB" w14:textId="4D8A49AC" w:rsidR="00AA68A7" w:rsidRPr="00AA68A7" w:rsidRDefault="00AA68A7" w:rsidP="00AA68A7">
            <w:pPr>
              <w:rPr>
                <w:rFonts w:asciiTheme="minorHAnsi" w:hAnsiTheme="minorHAnsi" w:cstheme="minorHAnsi"/>
                <w:color w:val="152567"/>
                <w:sz w:val="20"/>
                <w:szCs w:val="20"/>
              </w:rPr>
            </w:pPr>
            <w:r>
              <w:rPr>
                <w:rFonts w:asciiTheme="minorHAnsi" w:hAnsiTheme="minorHAnsi" w:cstheme="minorHAnsi"/>
                <w:color w:val="152567"/>
                <w:sz w:val="20"/>
                <w:szCs w:val="20"/>
              </w:rPr>
              <w:t xml:space="preserve">- </w:t>
            </w:r>
            <w:r w:rsidRPr="00AA68A7">
              <w:rPr>
                <w:rFonts w:asciiTheme="minorHAnsi" w:hAnsiTheme="minorHAnsi" w:cstheme="minorHAnsi"/>
                <w:color w:val="152567"/>
                <w:sz w:val="20"/>
                <w:szCs w:val="20"/>
              </w:rPr>
              <w:t>vzdálené vypnutí, zapnutí, restart serveru</w:t>
            </w:r>
          </w:p>
          <w:p w14:paraId="5303AB0D" w14:textId="170B5581" w:rsidR="00AA68A7" w:rsidRPr="00AA68A7" w:rsidRDefault="00AA68A7" w:rsidP="00AA68A7">
            <w:pPr>
              <w:rPr>
                <w:rFonts w:asciiTheme="minorHAnsi" w:hAnsiTheme="minorHAnsi" w:cstheme="minorHAnsi"/>
                <w:color w:val="152567"/>
                <w:sz w:val="20"/>
                <w:szCs w:val="20"/>
              </w:rPr>
            </w:pPr>
            <w:r>
              <w:rPr>
                <w:rFonts w:asciiTheme="minorHAnsi" w:hAnsiTheme="minorHAnsi" w:cstheme="minorHAnsi"/>
                <w:color w:val="152567"/>
                <w:sz w:val="20"/>
                <w:szCs w:val="20"/>
              </w:rPr>
              <w:t xml:space="preserve">- </w:t>
            </w:r>
            <w:r w:rsidRPr="00AA68A7">
              <w:rPr>
                <w:rFonts w:asciiTheme="minorHAnsi" w:hAnsiTheme="minorHAnsi" w:cstheme="minorHAnsi"/>
                <w:color w:val="152567"/>
                <w:sz w:val="20"/>
                <w:szCs w:val="20"/>
              </w:rPr>
              <w:t>upgrade firmware</w:t>
            </w:r>
          </w:p>
          <w:p w14:paraId="4EC5F41A" w14:textId="005DD6B7" w:rsidR="00AA68A7" w:rsidRPr="00AA68A7" w:rsidRDefault="00AA68A7" w:rsidP="00AA68A7">
            <w:pPr>
              <w:rPr>
                <w:rFonts w:asciiTheme="minorHAnsi" w:hAnsiTheme="minorHAnsi" w:cstheme="minorHAnsi"/>
                <w:color w:val="152567"/>
                <w:sz w:val="20"/>
                <w:szCs w:val="20"/>
              </w:rPr>
            </w:pPr>
            <w:r>
              <w:rPr>
                <w:rFonts w:asciiTheme="minorHAnsi" w:hAnsiTheme="minorHAnsi" w:cstheme="minorHAnsi"/>
                <w:color w:val="152567"/>
                <w:sz w:val="20"/>
                <w:szCs w:val="20"/>
              </w:rPr>
              <w:t>-</w:t>
            </w:r>
            <w:r w:rsidRPr="00AA68A7">
              <w:rPr>
                <w:rFonts w:asciiTheme="minorHAnsi" w:hAnsiTheme="minorHAnsi" w:cstheme="minorHAnsi"/>
                <w:color w:val="152567"/>
                <w:sz w:val="20"/>
                <w:szCs w:val="20"/>
              </w:rPr>
              <w:t xml:space="preserve">seskupování serverů a možnost nastavení firmware </w:t>
            </w:r>
            <w:proofErr w:type="spellStart"/>
            <w:r w:rsidRPr="00AA68A7">
              <w:rPr>
                <w:rFonts w:asciiTheme="minorHAnsi" w:hAnsiTheme="minorHAnsi" w:cstheme="minorHAnsi"/>
                <w:color w:val="152567"/>
                <w:sz w:val="20"/>
                <w:szCs w:val="20"/>
              </w:rPr>
              <w:t>baseline</w:t>
            </w:r>
            <w:proofErr w:type="spellEnd"/>
          </w:p>
          <w:p w14:paraId="1B32763E" w14:textId="5F148C25" w:rsidR="00AA68A7" w:rsidRPr="00AA68A7" w:rsidRDefault="00AA68A7" w:rsidP="00AA68A7">
            <w:pPr>
              <w:rPr>
                <w:rFonts w:asciiTheme="minorHAnsi" w:hAnsiTheme="minorHAnsi" w:cstheme="minorHAnsi"/>
                <w:color w:val="152567"/>
                <w:sz w:val="20"/>
                <w:szCs w:val="20"/>
              </w:rPr>
            </w:pPr>
            <w:r>
              <w:rPr>
                <w:rFonts w:asciiTheme="minorHAnsi" w:hAnsiTheme="minorHAnsi" w:cstheme="minorHAnsi"/>
                <w:color w:val="152567"/>
                <w:sz w:val="20"/>
                <w:szCs w:val="20"/>
              </w:rPr>
              <w:t>-</w:t>
            </w:r>
            <w:r w:rsidRPr="00AA68A7">
              <w:rPr>
                <w:rFonts w:asciiTheme="minorHAnsi" w:hAnsiTheme="minorHAnsi" w:cstheme="minorHAnsi"/>
                <w:color w:val="152567"/>
                <w:sz w:val="20"/>
                <w:szCs w:val="20"/>
              </w:rPr>
              <w:t>získání informací o komponentech serveru a stávajícím firmware</w:t>
            </w:r>
          </w:p>
          <w:p w14:paraId="79EEF878" w14:textId="127BAD07" w:rsidR="00AA68A7" w:rsidRPr="00AA68A7" w:rsidRDefault="00AA68A7" w:rsidP="00AA68A7">
            <w:pPr>
              <w:rPr>
                <w:rFonts w:asciiTheme="minorHAnsi" w:hAnsiTheme="minorHAnsi" w:cstheme="minorHAnsi"/>
                <w:color w:val="152567"/>
                <w:sz w:val="20"/>
                <w:szCs w:val="20"/>
              </w:rPr>
            </w:pPr>
            <w:r>
              <w:rPr>
                <w:rFonts w:asciiTheme="minorHAnsi" w:hAnsiTheme="minorHAnsi" w:cstheme="minorHAnsi"/>
                <w:color w:val="152567"/>
                <w:sz w:val="20"/>
                <w:szCs w:val="20"/>
              </w:rPr>
              <w:t>-</w:t>
            </w:r>
            <w:r w:rsidRPr="00AA68A7">
              <w:rPr>
                <w:rFonts w:asciiTheme="minorHAnsi" w:hAnsiTheme="minorHAnsi" w:cstheme="minorHAnsi"/>
                <w:color w:val="152567"/>
                <w:sz w:val="20"/>
                <w:szCs w:val="20"/>
              </w:rPr>
              <w:t>možnost iniciování vzdálené instalace operačního systému</w:t>
            </w:r>
          </w:p>
          <w:p w14:paraId="5FBF0C87" w14:textId="7EBDECBC" w:rsidR="00AA68A7" w:rsidRPr="00AA68A7" w:rsidRDefault="001847AD" w:rsidP="00AA68A7">
            <w:pPr>
              <w:rPr>
                <w:rFonts w:asciiTheme="minorHAnsi" w:hAnsiTheme="minorHAnsi" w:cstheme="minorHAnsi"/>
                <w:color w:val="152567"/>
                <w:sz w:val="20"/>
                <w:szCs w:val="20"/>
              </w:rPr>
            </w:pPr>
            <w:r>
              <w:rPr>
                <w:rFonts w:asciiTheme="minorHAnsi" w:hAnsiTheme="minorHAnsi" w:cstheme="minorHAnsi"/>
                <w:color w:val="152567"/>
                <w:sz w:val="20"/>
                <w:szCs w:val="20"/>
              </w:rPr>
              <w:t>-</w:t>
            </w:r>
            <w:r w:rsidR="00AA68A7" w:rsidRPr="00AA68A7">
              <w:rPr>
                <w:rFonts w:asciiTheme="minorHAnsi" w:hAnsiTheme="minorHAnsi" w:cstheme="minorHAnsi"/>
                <w:color w:val="152567"/>
                <w:sz w:val="20"/>
                <w:szCs w:val="20"/>
              </w:rPr>
              <w:t>seskupování serverů a možnost nastavení UEFI/BIOS a RAID řadiče</w:t>
            </w:r>
          </w:p>
          <w:p w14:paraId="3F50777A" w14:textId="0D7C79D4" w:rsidR="00AA68A7" w:rsidRPr="00AA68A7" w:rsidRDefault="001847AD" w:rsidP="00AA68A7">
            <w:pPr>
              <w:rPr>
                <w:rFonts w:asciiTheme="minorHAnsi" w:hAnsiTheme="minorHAnsi" w:cstheme="minorHAnsi"/>
                <w:color w:val="152567"/>
                <w:sz w:val="20"/>
                <w:szCs w:val="20"/>
              </w:rPr>
            </w:pPr>
            <w:r>
              <w:rPr>
                <w:rFonts w:asciiTheme="minorHAnsi" w:hAnsiTheme="minorHAnsi" w:cstheme="minorHAnsi"/>
                <w:color w:val="152567"/>
                <w:sz w:val="20"/>
                <w:szCs w:val="20"/>
              </w:rPr>
              <w:t>-</w:t>
            </w:r>
            <w:r w:rsidR="00AA68A7" w:rsidRPr="00AA68A7">
              <w:rPr>
                <w:rFonts w:asciiTheme="minorHAnsi" w:hAnsiTheme="minorHAnsi" w:cstheme="minorHAnsi"/>
                <w:color w:val="152567"/>
                <w:sz w:val="20"/>
                <w:szCs w:val="20"/>
              </w:rPr>
              <w:t>možnost vytvoření reportu o spotřebě el.</w:t>
            </w:r>
            <w:r w:rsidR="006E09A7">
              <w:rPr>
                <w:rFonts w:asciiTheme="minorHAnsi" w:hAnsiTheme="minorHAnsi" w:cstheme="minorHAnsi"/>
                <w:color w:val="152567"/>
                <w:sz w:val="20"/>
                <w:szCs w:val="20"/>
              </w:rPr>
              <w:t xml:space="preserve"> </w:t>
            </w:r>
            <w:proofErr w:type="gramStart"/>
            <w:r w:rsidR="00AA68A7" w:rsidRPr="00AA68A7">
              <w:rPr>
                <w:rFonts w:asciiTheme="minorHAnsi" w:hAnsiTheme="minorHAnsi" w:cstheme="minorHAnsi"/>
                <w:color w:val="152567"/>
                <w:sz w:val="20"/>
                <w:szCs w:val="20"/>
              </w:rPr>
              <w:t>proudu</w:t>
            </w:r>
            <w:proofErr w:type="gramEnd"/>
            <w:r w:rsidR="00AA68A7" w:rsidRPr="00AA68A7">
              <w:rPr>
                <w:rFonts w:asciiTheme="minorHAnsi" w:hAnsiTheme="minorHAnsi" w:cstheme="minorHAnsi"/>
                <w:color w:val="152567"/>
                <w:sz w:val="20"/>
                <w:szCs w:val="20"/>
              </w:rPr>
              <w:t xml:space="preserve"> a emisích </w:t>
            </w:r>
          </w:p>
          <w:p w14:paraId="0D045465" w14:textId="77D1F739" w:rsidR="00AA68A7" w:rsidRPr="00AA68A7" w:rsidRDefault="001847AD" w:rsidP="00AA68A7">
            <w:pPr>
              <w:rPr>
                <w:rFonts w:asciiTheme="minorHAnsi" w:hAnsiTheme="minorHAnsi" w:cstheme="minorHAnsi"/>
                <w:color w:val="152567"/>
                <w:sz w:val="20"/>
                <w:szCs w:val="20"/>
              </w:rPr>
            </w:pPr>
            <w:r>
              <w:rPr>
                <w:rFonts w:asciiTheme="minorHAnsi" w:hAnsiTheme="minorHAnsi" w:cstheme="minorHAnsi"/>
                <w:color w:val="152567"/>
                <w:sz w:val="20"/>
                <w:szCs w:val="20"/>
              </w:rPr>
              <w:t>-</w:t>
            </w:r>
            <w:r w:rsidR="00AA68A7" w:rsidRPr="00AA68A7">
              <w:rPr>
                <w:rFonts w:asciiTheme="minorHAnsi" w:hAnsiTheme="minorHAnsi" w:cstheme="minorHAnsi"/>
                <w:color w:val="152567"/>
                <w:sz w:val="20"/>
                <w:szCs w:val="20"/>
              </w:rPr>
              <w:t>sledování servisních požadavků</w:t>
            </w:r>
          </w:p>
          <w:p w14:paraId="6A35A4E0" w14:textId="77777777" w:rsidR="001F03A2" w:rsidRDefault="001847AD" w:rsidP="00AA68A7">
            <w:pPr>
              <w:rPr>
                <w:rFonts w:asciiTheme="minorHAnsi" w:hAnsiTheme="minorHAnsi" w:cstheme="minorHAnsi"/>
                <w:color w:val="152567"/>
                <w:sz w:val="20"/>
                <w:szCs w:val="20"/>
              </w:rPr>
            </w:pPr>
            <w:r>
              <w:rPr>
                <w:rFonts w:asciiTheme="minorHAnsi" w:hAnsiTheme="minorHAnsi" w:cstheme="minorHAnsi"/>
                <w:color w:val="152567"/>
                <w:sz w:val="20"/>
                <w:szCs w:val="20"/>
              </w:rPr>
              <w:t xml:space="preserve">- </w:t>
            </w:r>
            <w:r w:rsidR="00AA68A7" w:rsidRPr="00AA68A7">
              <w:rPr>
                <w:rFonts w:asciiTheme="minorHAnsi" w:hAnsiTheme="minorHAnsi" w:cstheme="minorHAnsi"/>
                <w:color w:val="152567"/>
                <w:sz w:val="20"/>
                <w:szCs w:val="20"/>
              </w:rPr>
              <w:t>Přístup na portál musí být chráněn více faktorovým ověřením (MFA)</w:t>
            </w:r>
          </w:p>
          <w:p w14:paraId="6A2521D6" w14:textId="37CF350D" w:rsidR="00626F2F" w:rsidRPr="009E6A68" w:rsidRDefault="00626F2F" w:rsidP="00AA68A7">
            <w:pPr>
              <w:rPr>
                <w:rFonts w:asciiTheme="minorHAnsi" w:hAnsiTheme="minorHAnsi" w:cstheme="minorHAnsi"/>
                <w:color w:val="152567"/>
                <w:sz w:val="20"/>
                <w:szCs w:val="20"/>
              </w:rPr>
            </w:pPr>
            <w:r w:rsidRPr="00626F2F">
              <w:rPr>
                <w:rFonts w:asciiTheme="minorHAnsi" w:hAnsiTheme="minorHAnsi" w:cstheme="minorHAnsi"/>
                <w:color w:val="152567"/>
                <w:sz w:val="20"/>
                <w:szCs w:val="20"/>
              </w:rPr>
              <w:t xml:space="preserve">-Přístup na </w:t>
            </w:r>
            <w:r w:rsidR="00645A05">
              <w:rPr>
                <w:rFonts w:asciiTheme="minorHAnsi" w:hAnsiTheme="minorHAnsi" w:cstheme="minorHAnsi"/>
                <w:color w:val="152567"/>
                <w:sz w:val="20"/>
                <w:szCs w:val="20"/>
              </w:rPr>
              <w:t>c</w:t>
            </w:r>
            <w:r w:rsidRPr="00626F2F">
              <w:rPr>
                <w:rFonts w:asciiTheme="minorHAnsi" w:hAnsiTheme="minorHAnsi" w:cstheme="minorHAnsi"/>
                <w:color w:val="152567"/>
                <w:sz w:val="20"/>
                <w:szCs w:val="20"/>
              </w:rPr>
              <w:t>loudový portál výrobce pro správu serveru  s všemi požadovanými funkcemi min. po dobu záruky serveru</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2D9005F4" w14:textId="1174BF91" w:rsidR="001F03A2" w:rsidRPr="009E6A68" w:rsidRDefault="001F03A2" w:rsidP="005958B1">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36D6AE62" w14:textId="3ADB7DC5" w:rsidR="001F03A2" w:rsidRPr="009E6A68" w:rsidRDefault="001F03A2" w:rsidP="005958B1">
            <w:pPr>
              <w:rPr>
                <w:rFonts w:asciiTheme="minorHAnsi" w:hAnsiTheme="minorHAnsi" w:cstheme="minorHAnsi"/>
                <w:color w:val="152567"/>
                <w:sz w:val="20"/>
                <w:szCs w:val="20"/>
              </w:rPr>
            </w:pPr>
          </w:p>
        </w:tc>
      </w:tr>
      <w:tr w:rsidR="00CF4882" w:rsidRPr="0030795C" w14:paraId="571EE2DA" w14:textId="77777777" w:rsidTr="005958B1">
        <w:trPr>
          <w:trHeight w:val="361"/>
        </w:trPr>
        <w:tc>
          <w:tcPr>
            <w:tcW w:w="1888" w:type="dxa"/>
            <w:tcBorders>
              <w:top w:val="single" w:sz="4" w:space="0" w:color="auto"/>
              <w:left w:val="single" w:sz="4" w:space="0" w:color="auto"/>
              <w:bottom w:val="single" w:sz="4" w:space="0" w:color="auto"/>
              <w:right w:val="single" w:sz="4" w:space="0" w:color="auto"/>
            </w:tcBorders>
          </w:tcPr>
          <w:p w14:paraId="720851BF" w14:textId="4C25B777" w:rsidR="00CF4882" w:rsidRPr="00157791" w:rsidRDefault="00932191" w:rsidP="005958B1">
            <w:pPr>
              <w:pStyle w:val="Nadpis4"/>
              <w:outlineLvl w:val="3"/>
              <w:rPr>
                <w:rFonts w:asciiTheme="minorHAnsi" w:hAnsiTheme="minorHAnsi" w:cstheme="minorHAnsi"/>
                <w:color w:val="152567"/>
                <w:sz w:val="20"/>
                <w:szCs w:val="20"/>
              </w:rPr>
            </w:pPr>
            <w:r w:rsidRPr="00932191">
              <w:rPr>
                <w:rFonts w:asciiTheme="minorHAnsi" w:hAnsiTheme="minorHAnsi" w:cstheme="minorHAnsi"/>
                <w:color w:val="152567"/>
                <w:sz w:val="20"/>
                <w:szCs w:val="20"/>
              </w:rPr>
              <w:t>Záruka a technická podpora výrobce</w:t>
            </w:r>
          </w:p>
        </w:tc>
        <w:tc>
          <w:tcPr>
            <w:tcW w:w="2961" w:type="dxa"/>
            <w:tcBorders>
              <w:top w:val="single" w:sz="4" w:space="0" w:color="auto"/>
              <w:left w:val="single" w:sz="4" w:space="0" w:color="auto"/>
              <w:bottom w:val="single" w:sz="4" w:space="0" w:color="auto"/>
              <w:right w:val="single" w:sz="4" w:space="0" w:color="auto"/>
            </w:tcBorders>
          </w:tcPr>
          <w:p w14:paraId="5A15492E" w14:textId="7AF0AA96" w:rsidR="005E08F2" w:rsidRDefault="005E08F2" w:rsidP="005E08F2">
            <w:pPr>
              <w:rPr>
                <w:rFonts w:asciiTheme="minorHAnsi" w:hAnsiTheme="minorHAnsi" w:cstheme="minorHAnsi"/>
                <w:color w:val="152567"/>
                <w:sz w:val="20"/>
                <w:szCs w:val="20"/>
              </w:rPr>
            </w:pPr>
            <w:r w:rsidRPr="005E08F2">
              <w:rPr>
                <w:rFonts w:asciiTheme="minorHAnsi" w:hAnsiTheme="minorHAnsi" w:cstheme="minorHAnsi"/>
                <w:color w:val="152567"/>
                <w:sz w:val="20"/>
                <w:szCs w:val="20"/>
              </w:rPr>
              <w:t xml:space="preserve">Záruka </w:t>
            </w:r>
            <w:r w:rsidR="006435C7">
              <w:rPr>
                <w:rFonts w:asciiTheme="minorHAnsi" w:hAnsiTheme="minorHAnsi" w:cstheme="minorHAnsi"/>
                <w:color w:val="152567"/>
                <w:sz w:val="20"/>
                <w:szCs w:val="20"/>
              </w:rPr>
              <w:t>5-letá servisní podpora</w:t>
            </w:r>
          </w:p>
          <w:p w14:paraId="7DCD3187" w14:textId="77777777" w:rsidR="006435C7" w:rsidRPr="005E08F2" w:rsidRDefault="006435C7" w:rsidP="005E08F2">
            <w:pPr>
              <w:rPr>
                <w:rFonts w:asciiTheme="minorHAnsi" w:hAnsiTheme="minorHAnsi" w:cstheme="minorHAnsi"/>
                <w:color w:val="152567"/>
                <w:sz w:val="20"/>
                <w:szCs w:val="20"/>
              </w:rPr>
            </w:pPr>
          </w:p>
          <w:p w14:paraId="7DA53F5A" w14:textId="77777777" w:rsidR="005E08F2" w:rsidRPr="005E08F2" w:rsidRDefault="005E08F2" w:rsidP="005E08F2">
            <w:pPr>
              <w:rPr>
                <w:rFonts w:asciiTheme="minorHAnsi" w:hAnsiTheme="minorHAnsi" w:cstheme="minorHAnsi"/>
                <w:color w:val="152567"/>
                <w:sz w:val="20"/>
                <w:szCs w:val="20"/>
              </w:rPr>
            </w:pPr>
            <w:r w:rsidRPr="005E08F2">
              <w:rPr>
                <w:rFonts w:asciiTheme="minorHAnsi" w:hAnsiTheme="minorHAnsi" w:cstheme="minorHAnsi"/>
                <w:color w:val="152567"/>
                <w:sz w:val="20"/>
                <w:szCs w:val="20"/>
              </w:rPr>
              <w:t>Dostupnost podpory 24 hodin denně, 365 dní v roce.</w:t>
            </w:r>
          </w:p>
          <w:p w14:paraId="074185DB" w14:textId="77777777" w:rsidR="005E08F2" w:rsidRPr="005E08F2" w:rsidRDefault="005E08F2" w:rsidP="005E08F2">
            <w:pPr>
              <w:rPr>
                <w:rFonts w:asciiTheme="minorHAnsi" w:hAnsiTheme="minorHAnsi" w:cstheme="minorHAnsi"/>
                <w:color w:val="152567"/>
                <w:sz w:val="20"/>
                <w:szCs w:val="20"/>
              </w:rPr>
            </w:pPr>
          </w:p>
          <w:p w14:paraId="77B8E9BD" w14:textId="77777777" w:rsidR="005E08F2" w:rsidRPr="005E08F2" w:rsidRDefault="005E08F2" w:rsidP="005E08F2">
            <w:pPr>
              <w:rPr>
                <w:rFonts w:asciiTheme="minorHAnsi" w:hAnsiTheme="minorHAnsi" w:cstheme="minorHAnsi"/>
                <w:color w:val="152567"/>
                <w:sz w:val="20"/>
                <w:szCs w:val="20"/>
              </w:rPr>
            </w:pPr>
            <w:r w:rsidRPr="005E08F2">
              <w:rPr>
                <w:rFonts w:asciiTheme="minorHAnsi" w:hAnsiTheme="minorHAnsi" w:cstheme="minorHAnsi"/>
                <w:color w:val="152567"/>
                <w:sz w:val="20"/>
                <w:szCs w:val="20"/>
              </w:rPr>
              <w:t>Servis je poskytován přímo výrobcem hardware.</w:t>
            </w:r>
          </w:p>
          <w:p w14:paraId="0BEBE6EF" w14:textId="77777777" w:rsidR="005E08F2" w:rsidRPr="005E08F2" w:rsidRDefault="005E08F2" w:rsidP="005E08F2">
            <w:pPr>
              <w:rPr>
                <w:rFonts w:asciiTheme="minorHAnsi" w:hAnsiTheme="minorHAnsi" w:cstheme="minorHAnsi"/>
                <w:color w:val="152567"/>
                <w:sz w:val="20"/>
                <w:szCs w:val="20"/>
              </w:rPr>
            </w:pPr>
            <w:r w:rsidRPr="005E08F2">
              <w:rPr>
                <w:rFonts w:asciiTheme="minorHAnsi" w:hAnsiTheme="minorHAnsi" w:cstheme="minorHAnsi"/>
                <w:color w:val="152567"/>
                <w:sz w:val="20"/>
                <w:szCs w:val="20"/>
              </w:rPr>
              <w:t>Oprava v místě instalace hardware.</w:t>
            </w:r>
          </w:p>
          <w:p w14:paraId="74070842" w14:textId="77777777" w:rsidR="005E08F2" w:rsidRPr="005E08F2" w:rsidRDefault="005E08F2" w:rsidP="005E08F2">
            <w:pPr>
              <w:rPr>
                <w:rFonts w:asciiTheme="minorHAnsi" w:hAnsiTheme="minorHAnsi" w:cstheme="minorHAnsi"/>
                <w:color w:val="152567"/>
                <w:sz w:val="20"/>
                <w:szCs w:val="20"/>
              </w:rPr>
            </w:pPr>
            <w:r w:rsidRPr="005E08F2">
              <w:rPr>
                <w:rFonts w:asciiTheme="minorHAnsi" w:hAnsiTheme="minorHAnsi" w:cstheme="minorHAnsi"/>
                <w:color w:val="152567"/>
                <w:sz w:val="20"/>
                <w:szCs w:val="20"/>
              </w:rPr>
              <w:t>Možnost automatického generování servisního incidentu přímo u výrobce hardware (server musí být schopen automatizovaného předávání závad a otevírání servisních požadavku na helpdesk výrobce).</w:t>
            </w:r>
          </w:p>
          <w:p w14:paraId="43E36EE3" w14:textId="77777777" w:rsidR="00CF4882" w:rsidRDefault="005E08F2" w:rsidP="005E08F2">
            <w:pPr>
              <w:rPr>
                <w:rFonts w:asciiTheme="minorHAnsi" w:hAnsiTheme="minorHAnsi" w:cstheme="minorHAnsi"/>
                <w:color w:val="152567"/>
                <w:sz w:val="20"/>
                <w:szCs w:val="20"/>
              </w:rPr>
            </w:pPr>
            <w:r w:rsidRPr="005E08F2">
              <w:rPr>
                <w:rFonts w:asciiTheme="minorHAnsi" w:hAnsiTheme="minorHAnsi" w:cstheme="minorHAnsi"/>
                <w:color w:val="152567"/>
                <w:sz w:val="20"/>
                <w:szCs w:val="20"/>
              </w:rPr>
              <w:t>Podpora musí zahrnovat i nárok na aktualizace software a firmware pro komponenty serveru. Podpora prostřednictvím internetu musí umožňovat ověření typu a délky záruky a stahování aktuálních ovladačů, firmware, software a manuálů z internetu adresně pro konkrétní zadané sériové číslo zařízení."</w:t>
            </w:r>
          </w:p>
          <w:p w14:paraId="39D46F3F" w14:textId="77777777" w:rsidR="004A24A5" w:rsidRDefault="004A24A5" w:rsidP="005E08F2">
            <w:pPr>
              <w:rPr>
                <w:rFonts w:asciiTheme="minorHAnsi" w:hAnsiTheme="minorHAnsi" w:cstheme="minorHAnsi"/>
                <w:color w:val="152567"/>
                <w:sz w:val="20"/>
                <w:szCs w:val="20"/>
              </w:rPr>
            </w:pPr>
          </w:p>
          <w:p w14:paraId="25BCA0E0" w14:textId="77777777" w:rsidR="004A24A5" w:rsidRPr="009E6A68" w:rsidRDefault="004A24A5" w:rsidP="004A24A5">
            <w:pPr>
              <w:rPr>
                <w:rFonts w:asciiTheme="minorHAnsi" w:hAnsiTheme="minorHAnsi" w:cstheme="minorHAnsi"/>
                <w:color w:val="152567"/>
                <w:sz w:val="20"/>
                <w:szCs w:val="20"/>
              </w:rPr>
            </w:pPr>
            <w:r>
              <w:rPr>
                <w:rFonts w:asciiTheme="minorHAnsi" w:hAnsiTheme="minorHAnsi" w:cstheme="minorHAnsi"/>
                <w:color w:val="152567"/>
                <w:sz w:val="20"/>
                <w:szCs w:val="20"/>
              </w:rPr>
              <w:t>Parametry podpory</w:t>
            </w:r>
            <w:r w:rsidRPr="009E6A68">
              <w:rPr>
                <w:rFonts w:asciiTheme="minorHAnsi" w:hAnsiTheme="minorHAnsi" w:cstheme="minorHAnsi"/>
                <w:color w:val="152567"/>
                <w:sz w:val="20"/>
                <w:szCs w:val="20"/>
              </w:rPr>
              <w:t xml:space="preserve">: </w:t>
            </w:r>
          </w:p>
          <w:p w14:paraId="507474CF" w14:textId="77777777" w:rsidR="004A24A5" w:rsidRPr="006252CE" w:rsidRDefault="004A24A5" w:rsidP="004A24A5">
            <w:pPr>
              <w:rPr>
                <w:rFonts w:asciiTheme="minorHAnsi" w:hAnsiTheme="minorHAnsi" w:cstheme="minorHAnsi"/>
                <w:color w:val="152567"/>
                <w:sz w:val="20"/>
                <w:szCs w:val="20"/>
              </w:rPr>
            </w:pPr>
            <w:r>
              <w:rPr>
                <w:rFonts w:asciiTheme="minorHAnsi" w:hAnsiTheme="minorHAnsi" w:cstheme="minorHAnsi"/>
                <w:color w:val="152567"/>
                <w:sz w:val="20"/>
                <w:szCs w:val="20"/>
              </w:rPr>
              <w:t>-</w:t>
            </w:r>
            <w:r w:rsidRPr="006252CE">
              <w:rPr>
                <w:rFonts w:asciiTheme="minorHAnsi" w:hAnsiTheme="minorHAnsi" w:cstheme="minorHAnsi"/>
                <w:color w:val="152567"/>
                <w:sz w:val="20"/>
                <w:szCs w:val="20"/>
              </w:rPr>
              <w:t xml:space="preserve"> Odezva do 15-ti minut 24x7.</w:t>
            </w:r>
          </w:p>
          <w:p w14:paraId="1EB21553" w14:textId="77777777" w:rsidR="004A24A5" w:rsidRPr="006252CE" w:rsidRDefault="004A24A5" w:rsidP="004A24A5">
            <w:pPr>
              <w:rPr>
                <w:rFonts w:asciiTheme="minorHAnsi" w:hAnsiTheme="minorHAnsi" w:cstheme="minorHAnsi"/>
                <w:color w:val="152567"/>
                <w:sz w:val="20"/>
                <w:szCs w:val="20"/>
              </w:rPr>
            </w:pPr>
            <w:r>
              <w:rPr>
                <w:rFonts w:asciiTheme="minorHAnsi" w:hAnsiTheme="minorHAnsi" w:cstheme="minorHAnsi"/>
                <w:color w:val="152567"/>
                <w:sz w:val="20"/>
                <w:szCs w:val="20"/>
              </w:rPr>
              <w:t xml:space="preserve">- </w:t>
            </w:r>
            <w:r w:rsidRPr="006252CE">
              <w:rPr>
                <w:rFonts w:asciiTheme="minorHAnsi" w:hAnsiTheme="minorHAnsi" w:cstheme="minorHAnsi"/>
                <w:color w:val="152567"/>
                <w:sz w:val="20"/>
                <w:szCs w:val="20"/>
              </w:rPr>
              <w:t>Počátek hardwarové opravy do 4h 24x7.</w:t>
            </w:r>
          </w:p>
          <w:p w14:paraId="30E8C8C0" w14:textId="7AAD38A4" w:rsidR="004A24A5" w:rsidRPr="006252CE" w:rsidRDefault="004A24A5" w:rsidP="004A24A5">
            <w:pPr>
              <w:rPr>
                <w:rFonts w:asciiTheme="minorHAnsi" w:hAnsiTheme="minorHAnsi" w:cstheme="minorHAnsi"/>
                <w:color w:val="152567"/>
                <w:sz w:val="20"/>
                <w:szCs w:val="20"/>
              </w:rPr>
            </w:pPr>
            <w:r>
              <w:rPr>
                <w:rFonts w:asciiTheme="minorHAnsi" w:hAnsiTheme="minorHAnsi" w:cstheme="minorHAnsi"/>
                <w:color w:val="152567"/>
                <w:sz w:val="20"/>
                <w:szCs w:val="20"/>
              </w:rPr>
              <w:t xml:space="preserve">- </w:t>
            </w:r>
            <w:r w:rsidRPr="006252CE">
              <w:rPr>
                <w:rFonts w:asciiTheme="minorHAnsi" w:hAnsiTheme="minorHAnsi" w:cstheme="minorHAnsi"/>
                <w:color w:val="152567"/>
                <w:sz w:val="20"/>
                <w:szCs w:val="20"/>
              </w:rPr>
              <w:t>Přístup k produktovým specialistům</w:t>
            </w:r>
            <w:r>
              <w:rPr>
                <w:rFonts w:asciiTheme="minorHAnsi" w:hAnsiTheme="minorHAnsi" w:cstheme="minorHAnsi"/>
                <w:color w:val="152567"/>
                <w:sz w:val="20"/>
                <w:szCs w:val="20"/>
              </w:rPr>
              <w:t xml:space="preserve"> výrobce</w:t>
            </w:r>
            <w:r w:rsidRPr="006252CE">
              <w:rPr>
                <w:rFonts w:asciiTheme="minorHAnsi" w:hAnsiTheme="minorHAnsi" w:cstheme="minorHAnsi"/>
                <w:color w:val="152567"/>
                <w:sz w:val="20"/>
                <w:szCs w:val="20"/>
              </w:rPr>
              <w:t xml:space="preserve"> – telefon, chat.</w:t>
            </w:r>
          </w:p>
          <w:p w14:paraId="6D6A3F0B" w14:textId="77777777" w:rsidR="004A24A5" w:rsidRPr="006252CE" w:rsidRDefault="004A24A5" w:rsidP="004A24A5">
            <w:pPr>
              <w:rPr>
                <w:rFonts w:asciiTheme="minorHAnsi" w:hAnsiTheme="minorHAnsi" w:cstheme="minorHAnsi"/>
                <w:color w:val="152567"/>
                <w:sz w:val="20"/>
                <w:szCs w:val="20"/>
              </w:rPr>
            </w:pPr>
            <w:r>
              <w:rPr>
                <w:rFonts w:asciiTheme="minorHAnsi" w:hAnsiTheme="minorHAnsi" w:cstheme="minorHAnsi"/>
                <w:color w:val="152567"/>
                <w:sz w:val="20"/>
                <w:szCs w:val="20"/>
              </w:rPr>
              <w:t xml:space="preserve">- </w:t>
            </w:r>
            <w:r w:rsidRPr="006252CE">
              <w:rPr>
                <w:rFonts w:asciiTheme="minorHAnsi" w:hAnsiTheme="minorHAnsi" w:cstheme="minorHAnsi"/>
                <w:color w:val="152567"/>
                <w:sz w:val="20"/>
                <w:szCs w:val="20"/>
              </w:rPr>
              <w:t>Přístup do znalostní báze</w:t>
            </w:r>
            <w:r>
              <w:rPr>
                <w:rFonts w:asciiTheme="minorHAnsi" w:hAnsiTheme="minorHAnsi" w:cstheme="minorHAnsi"/>
                <w:color w:val="152567"/>
                <w:sz w:val="20"/>
                <w:szCs w:val="20"/>
              </w:rPr>
              <w:t xml:space="preserve"> výrobce</w:t>
            </w:r>
            <w:r w:rsidRPr="006252CE">
              <w:rPr>
                <w:rFonts w:asciiTheme="minorHAnsi" w:hAnsiTheme="minorHAnsi" w:cstheme="minorHAnsi"/>
                <w:color w:val="152567"/>
                <w:sz w:val="20"/>
                <w:szCs w:val="20"/>
              </w:rPr>
              <w:t xml:space="preserve"> – dokumenty, videa, fóra.</w:t>
            </w:r>
          </w:p>
          <w:p w14:paraId="4434F74F" w14:textId="20018C46" w:rsidR="004A24A5" w:rsidRPr="00157791" w:rsidRDefault="004A24A5" w:rsidP="004A24A5">
            <w:pPr>
              <w:rPr>
                <w:rFonts w:asciiTheme="minorHAnsi" w:hAnsiTheme="minorHAnsi" w:cstheme="minorHAnsi"/>
                <w:color w:val="152567"/>
                <w:sz w:val="20"/>
                <w:szCs w:val="20"/>
              </w:rPr>
            </w:pPr>
            <w:r>
              <w:rPr>
                <w:rFonts w:asciiTheme="minorHAnsi" w:hAnsiTheme="minorHAnsi" w:cstheme="minorHAnsi"/>
                <w:color w:val="152567"/>
                <w:sz w:val="20"/>
                <w:szCs w:val="20"/>
              </w:rPr>
              <w:t xml:space="preserve">- </w:t>
            </w:r>
            <w:r w:rsidRPr="006252CE">
              <w:rPr>
                <w:rFonts w:asciiTheme="minorHAnsi" w:hAnsiTheme="minorHAnsi" w:cstheme="minorHAnsi"/>
                <w:color w:val="152567"/>
                <w:sz w:val="20"/>
                <w:szCs w:val="20"/>
              </w:rPr>
              <w:t>Průběžná péče o zařízení.</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3F007355" w14:textId="77777777" w:rsidR="00CF4882" w:rsidRPr="009E6A68" w:rsidRDefault="00CF4882" w:rsidP="005958B1">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0F55515C" w14:textId="77777777" w:rsidR="00CF4882" w:rsidRPr="009E6A68" w:rsidRDefault="00CF4882" w:rsidP="005958B1">
            <w:pPr>
              <w:rPr>
                <w:rFonts w:asciiTheme="minorHAnsi" w:hAnsiTheme="minorHAnsi" w:cstheme="minorHAnsi"/>
                <w:color w:val="152567"/>
                <w:sz w:val="20"/>
                <w:szCs w:val="20"/>
              </w:rPr>
            </w:pPr>
          </w:p>
        </w:tc>
      </w:tr>
      <w:tr w:rsidR="00CF4882" w:rsidRPr="0030795C" w14:paraId="27220CBE" w14:textId="77777777" w:rsidTr="005958B1">
        <w:trPr>
          <w:trHeight w:val="361"/>
        </w:trPr>
        <w:tc>
          <w:tcPr>
            <w:tcW w:w="1888" w:type="dxa"/>
            <w:tcBorders>
              <w:top w:val="single" w:sz="4" w:space="0" w:color="auto"/>
              <w:left w:val="single" w:sz="4" w:space="0" w:color="auto"/>
              <w:bottom w:val="single" w:sz="4" w:space="0" w:color="auto"/>
              <w:right w:val="single" w:sz="4" w:space="0" w:color="auto"/>
            </w:tcBorders>
          </w:tcPr>
          <w:p w14:paraId="324EE816" w14:textId="07FD9C58" w:rsidR="00CF4882" w:rsidRPr="00157791" w:rsidRDefault="005E08F2" w:rsidP="005958B1">
            <w:pPr>
              <w:pStyle w:val="Nadpis4"/>
              <w:outlineLvl w:val="3"/>
              <w:rPr>
                <w:rFonts w:asciiTheme="minorHAnsi" w:hAnsiTheme="minorHAnsi" w:cstheme="minorHAnsi"/>
                <w:color w:val="152567"/>
                <w:sz w:val="20"/>
                <w:szCs w:val="20"/>
              </w:rPr>
            </w:pPr>
            <w:r w:rsidRPr="005E08F2">
              <w:rPr>
                <w:rFonts w:asciiTheme="minorHAnsi" w:hAnsiTheme="minorHAnsi" w:cstheme="minorHAnsi"/>
                <w:color w:val="152567"/>
                <w:sz w:val="20"/>
                <w:szCs w:val="20"/>
              </w:rPr>
              <w:t>Kompatibilita</w:t>
            </w:r>
          </w:p>
        </w:tc>
        <w:tc>
          <w:tcPr>
            <w:tcW w:w="2961" w:type="dxa"/>
            <w:tcBorders>
              <w:top w:val="single" w:sz="4" w:space="0" w:color="auto"/>
              <w:left w:val="single" w:sz="4" w:space="0" w:color="auto"/>
              <w:bottom w:val="single" w:sz="4" w:space="0" w:color="auto"/>
              <w:right w:val="single" w:sz="4" w:space="0" w:color="auto"/>
            </w:tcBorders>
          </w:tcPr>
          <w:p w14:paraId="182A57A8" w14:textId="4C7EE2EB" w:rsidR="00CF4882" w:rsidRPr="00157791" w:rsidRDefault="00550BF7" w:rsidP="005958B1">
            <w:pPr>
              <w:rPr>
                <w:rFonts w:asciiTheme="minorHAnsi" w:hAnsiTheme="minorHAnsi" w:cstheme="minorHAnsi"/>
                <w:color w:val="152567"/>
                <w:sz w:val="20"/>
                <w:szCs w:val="20"/>
              </w:rPr>
            </w:pPr>
            <w:r w:rsidRPr="00550BF7">
              <w:rPr>
                <w:rFonts w:asciiTheme="minorHAnsi" w:hAnsiTheme="minorHAnsi" w:cstheme="minorHAnsi"/>
                <w:color w:val="152567"/>
                <w:sz w:val="20"/>
                <w:szCs w:val="20"/>
              </w:rPr>
              <w:t>Všechny servery budou od jednoho výrobce z důvodu zajištění maximální kompatibility a jednotného servisního místa a managementu</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2B717C55" w14:textId="77777777" w:rsidR="00CF4882" w:rsidRPr="009E6A68" w:rsidRDefault="00CF4882" w:rsidP="005958B1">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3BBB9A7A" w14:textId="77777777" w:rsidR="00CF4882" w:rsidRPr="009E6A68" w:rsidRDefault="00CF4882" w:rsidP="005958B1">
            <w:pPr>
              <w:rPr>
                <w:rFonts w:asciiTheme="minorHAnsi" w:hAnsiTheme="minorHAnsi" w:cstheme="minorHAnsi"/>
                <w:color w:val="152567"/>
                <w:sz w:val="20"/>
                <w:szCs w:val="20"/>
              </w:rPr>
            </w:pPr>
          </w:p>
        </w:tc>
      </w:tr>
    </w:tbl>
    <w:p w14:paraId="4017F0ED" w14:textId="77777777" w:rsidR="0043279A" w:rsidRDefault="0043279A" w:rsidP="0043279A">
      <w:pPr>
        <w:rPr>
          <w:rFonts w:ascii="Arial" w:hAnsi="Arial" w:cs="Arial"/>
          <w:b/>
          <w:bCs/>
          <w:color w:val="152567"/>
          <w:sz w:val="40"/>
          <w:szCs w:val="40"/>
        </w:rPr>
      </w:pPr>
    </w:p>
    <w:p w14:paraId="28458802" w14:textId="77777777" w:rsidR="00443D27" w:rsidRDefault="00443D27" w:rsidP="00DA77CA">
      <w:pPr>
        <w:rPr>
          <w:rFonts w:ascii="Arial" w:hAnsi="Arial" w:cs="Arial"/>
          <w:b/>
          <w:bCs/>
          <w:color w:val="152567"/>
          <w:sz w:val="40"/>
          <w:szCs w:val="40"/>
        </w:rPr>
      </w:pPr>
    </w:p>
    <w:p w14:paraId="4DCF81E3" w14:textId="77777777" w:rsidR="00443D27" w:rsidRDefault="00443D27" w:rsidP="00DA77CA">
      <w:pPr>
        <w:rPr>
          <w:rFonts w:ascii="Arial" w:hAnsi="Arial" w:cs="Arial"/>
          <w:b/>
          <w:bCs/>
          <w:color w:val="152567"/>
          <w:sz w:val="40"/>
          <w:szCs w:val="40"/>
        </w:rPr>
      </w:pPr>
    </w:p>
    <w:p w14:paraId="78539B7B" w14:textId="77777777" w:rsidR="00443D27" w:rsidRDefault="00443D27" w:rsidP="00DA77CA">
      <w:pPr>
        <w:rPr>
          <w:rFonts w:ascii="Arial" w:hAnsi="Arial" w:cs="Arial"/>
          <w:b/>
          <w:bCs/>
          <w:color w:val="152567"/>
          <w:sz w:val="40"/>
          <w:szCs w:val="40"/>
        </w:rPr>
      </w:pPr>
    </w:p>
    <w:p w14:paraId="763873B2" w14:textId="03A5B2DB" w:rsidR="00443D27" w:rsidRDefault="00443D27" w:rsidP="00DA77CA">
      <w:pPr>
        <w:rPr>
          <w:rFonts w:ascii="Arial" w:hAnsi="Arial" w:cs="Arial"/>
          <w:b/>
          <w:bCs/>
          <w:color w:val="152567"/>
          <w:sz w:val="40"/>
          <w:szCs w:val="40"/>
        </w:rPr>
      </w:pPr>
    </w:p>
    <w:p w14:paraId="06CB28D2" w14:textId="3AE9A8AD" w:rsidR="00415484" w:rsidRDefault="00415484" w:rsidP="00DA77CA">
      <w:pPr>
        <w:rPr>
          <w:rFonts w:ascii="Arial" w:hAnsi="Arial" w:cs="Arial"/>
          <w:b/>
          <w:bCs/>
          <w:color w:val="152567"/>
          <w:sz w:val="40"/>
          <w:szCs w:val="40"/>
        </w:rPr>
      </w:pPr>
    </w:p>
    <w:p w14:paraId="30F8CB04" w14:textId="53912DF2" w:rsidR="00415484" w:rsidRDefault="00415484" w:rsidP="00DA77CA">
      <w:pPr>
        <w:rPr>
          <w:rFonts w:ascii="Arial" w:hAnsi="Arial" w:cs="Arial"/>
          <w:b/>
          <w:bCs/>
          <w:color w:val="152567"/>
          <w:sz w:val="40"/>
          <w:szCs w:val="40"/>
        </w:rPr>
      </w:pPr>
    </w:p>
    <w:p w14:paraId="039C806C" w14:textId="25F76B1B" w:rsidR="00415484" w:rsidRDefault="00415484" w:rsidP="00DA77CA">
      <w:pPr>
        <w:rPr>
          <w:rFonts w:ascii="Arial" w:hAnsi="Arial" w:cs="Arial"/>
          <w:b/>
          <w:bCs/>
          <w:color w:val="152567"/>
          <w:sz w:val="40"/>
          <w:szCs w:val="40"/>
        </w:rPr>
      </w:pPr>
    </w:p>
    <w:p w14:paraId="1FD4A34F" w14:textId="3B89BF87" w:rsidR="00415484" w:rsidRDefault="00415484" w:rsidP="00DA77CA">
      <w:pPr>
        <w:rPr>
          <w:rFonts w:ascii="Arial" w:hAnsi="Arial" w:cs="Arial"/>
          <w:b/>
          <w:bCs/>
          <w:color w:val="152567"/>
          <w:sz w:val="40"/>
          <w:szCs w:val="40"/>
        </w:rPr>
      </w:pPr>
    </w:p>
    <w:p w14:paraId="64ADC918" w14:textId="77777777" w:rsidR="00223510" w:rsidRDefault="00223510" w:rsidP="00DA77CA">
      <w:pPr>
        <w:rPr>
          <w:rFonts w:ascii="Arial" w:hAnsi="Arial" w:cs="Arial"/>
          <w:b/>
          <w:bCs/>
          <w:color w:val="152567"/>
          <w:sz w:val="40"/>
          <w:szCs w:val="40"/>
        </w:rPr>
      </w:pPr>
    </w:p>
    <w:p w14:paraId="35ED2BEF" w14:textId="77777777" w:rsidR="00223510" w:rsidRDefault="00223510" w:rsidP="00DA77CA">
      <w:pPr>
        <w:rPr>
          <w:rFonts w:ascii="Arial" w:hAnsi="Arial" w:cs="Arial"/>
          <w:b/>
          <w:bCs/>
          <w:color w:val="152567"/>
          <w:sz w:val="40"/>
          <w:szCs w:val="40"/>
        </w:rPr>
      </w:pPr>
    </w:p>
    <w:p w14:paraId="4CFD44D7" w14:textId="00B795D0" w:rsidR="00DA77CA" w:rsidRDefault="00DA77CA" w:rsidP="00DA77CA">
      <w:pPr>
        <w:rPr>
          <w:rFonts w:ascii="Arial" w:hAnsi="Arial" w:cs="Arial"/>
          <w:b/>
          <w:bCs/>
          <w:color w:val="152567"/>
          <w:sz w:val="40"/>
          <w:szCs w:val="40"/>
        </w:rPr>
      </w:pPr>
      <w:r>
        <w:rPr>
          <w:rFonts w:ascii="Arial" w:hAnsi="Arial" w:cs="Arial"/>
          <w:b/>
          <w:bCs/>
          <w:color w:val="152567"/>
          <w:sz w:val="40"/>
          <w:szCs w:val="40"/>
        </w:rPr>
        <w:t>Server pro zálohování</w:t>
      </w:r>
      <w:r w:rsidR="00D7000F">
        <w:rPr>
          <w:rFonts w:ascii="Arial" w:hAnsi="Arial" w:cs="Arial"/>
          <w:b/>
          <w:bCs/>
          <w:color w:val="152567"/>
          <w:sz w:val="40"/>
          <w:szCs w:val="40"/>
        </w:rPr>
        <w:t xml:space="preserve"> (</w:t>
      </w:r>
      <w:proofErr w:type="spellStart"/>
      <w:r w:rsidR="00D7000F">
        <w:rPr>
          <w:rFonts w:ascii="Arial" w:hAnsi="Arial" w:cs="Arial"/>
          <w:b/>
          <w:bCs/>
          <w:color w:val="152567"/>
          <w:sz w:val="40"/>
          <w:szCs w:val="40"/>
        </w:rPr>
        <w:t>Storage</w:t>
      </w:r>
      <w:proofErr w:type="spellEnd"/>
      <w:r w:rsidR="00D7000F">
        <w:rPr>
          <w:rFonts w:ascii="Arial" w:hAnsi="Arial" w:cs="Arial"/>
          <w:b/>
          <w:bCs/>
          <w:color w:val="152567"/>
          <w:sz w:val="40"/>
          <w:szCs w:val="40"/>
        </w:rPr>
        <w:t xml:space="preserve"> </w:t>
      </w:r>
      <w:r w:rsidR="00F831C5">
        <w:rPr>
          <w:rFonts w:ascii="Arial" w:hAnsi="Arial" w:cs="Arial"/>
          <w:b/>
          <w:bCs/>
          <w:color w:val="152567"/>
          <w:sz w:val="40"/>
          <w:szCs w:val="40"/>
        </w:rPr>
        <w:t xml:space="preserve">server) </w:t>
      </w:r>
      <w:r w:rsidR="006435C7">
        <w:rPr>
          <w:rFonts w:ascii="Arial" w:hAnsi="Arial" w:cs="Arial"/>
          <w:b/>
          <w:bCs/>
          <w:color w:val="152567"/>
          <w:sz w:val="40"/>
          <w:szCs w:val="40"/>
        </w:rPr>
        <w:t>–</w:t>
      </w:r>
      <w:r w:rsidR="00E80172">
        <w:rPr>
          <w:rFonts w:ascii="Arial" w:hAnsi="Arial" w:cs="Arial"/>
          <w:b/>
          <w:bCs/>
          <w:color w:val="152567"/>
          <w:sz w:val="40"/>
          <w:szCs w:val="40"/>
        </w:rPr>
        <w:t xml:space="preserve"> </w:t>
      </w:r>
      <w:r w:rsidR="006435C7">
        <w:rPr>
          <w:rFonts w:ascii="Arial" w:hAnsi="Arial" w:cs="Arial"/>
          <w:b/>
          <w:bCs/>
          <w:color w:val="152567"/>
          <w:sz w:val="40"/>
          <w:szCs w:val="40"/>
        </w:rPr>
        <w:t xml:space="preserve">celkem </w:t>
      </w:r>
      <w:r w:rsidR="00E80172">
        <w:rPr>
          <w:rFonts w:ascii="Arial" w:hAnsi="Arial" w:cs="Arial"/>
          <w:b/>
          <w:bCs/>
          <w:color w:val="152567"/>
          <w:sz w:val="40"/>
          <w:szCs w:val="40"/>
        </w:rPr>
        <w:t>1ks</w:t>
      </w:r>
      <w:r w:rsidRPr="00AD096A">
        <w:rPr>
          <w:rFonts w:ascii="Arial" w:hAnsi="Arial" w:cs="Arial"/>
          <w:b/>
          <w:bCs/>
          <w:color w:val="152567"/>
          <w:sz w:val="40"/>
          <w:szCs w:val="40"/>
        </w:rPr>
        <w:t>:</w:t>
      </w:r>
    </w:p>
    <w:p w14:paraId="2A514505" w14:textId="77777777" w:rsidR="00415484" w:rsidRDefault="00415484" w:rsidP="00DA77CA">
      <w:pPr>
        <w:rPr>
          <w:rFonts w:ascii="Arial" w:hAnsi="Arial" w:cs="Arial"/>
          <w:b/>
          <w:bCs/>
          <w:color w:val="152567"/>
          <w:sz w:val="40"/>
          <w:szCs w:val="40"/>
        </w:rPr>
      </w:pPr>
    </w:p>
    <w:tbl>
      <w:tblPr>
        <w:tblStyle w:val="Mkatabulky"/>
        <w:tblW w:w="11058" w:type="dxa"/>
        <w:tblInd w:w="-885" w:type="dxa"/>
        <w:tblLook w:val="04A0" w:firstRow="1" w:lastRow="0" w:firstColumn="1" w:lastColumn="0" w:noHBand="0" w:noVBand="1"/>
      </w:tblPr>
      <w:tblGrid>
        <w:gridCol w:w="1878"/>
        <w:gridCol w:w="3019"/>
        <w:gridCol w:w="1696"/>
        <w:gridCol w:w="4465"/>
      </w:tblGrid>
      <w:tr w:rsidR="00443D27" w:rsidRPr="009E6A68" w14:paraId="2B107CDC" w14:textId="77777777" w:rsidTr="006E7711">
        <w:trPr>
          <w:trHeight w:val="1501"/>
        </w:trPr>
        <w:tc>
          <w:tcPr>
            <w:tcW w:w="4897" w:type="dxa"/>
            <w:gridSpan w:val="2"/>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tcPr>
          <w:p w14:paraId="2A92D021" w14:textId="77777777" w:rsidR="00443D27" w:rsidRPr="009E6A68" w:rsidRDefault="00443D27" w:rsidP="005958B1">
            <w:pPr>
              <w:jc w:val="center"/>
              <w:rPr>
                <w:rFonts w:asciiTheme="minorHAnsi" w:hAnsiTheme="minorHAnsi" w:cstheme="minorHAnsi"/>
                <w:b/>
                <w:bCs/>
                <w:color w:val="152567"/>
                <w:sz w:val="20"/>
                <w:szCs w:val="20"/>
              </w:rPr>
            </w:pPr>
            <w:r w:rsidRPr="009E6A68">
              <w:rPr>
                <w:rFonts w:asciiTheme="minorHAnsi" w:hAnsiTheme="minorHAnsi" w:cstheme="minorHAnsi"/>
                <w:b/>
                <w:bCs/>
                <w:color w:val="152567"/>
                <w:sz w:val="20"/>
                <w:szCs w:val="20"/>
              </w:rPr>
              <w:t>Minimální technické požadavky na hardware a software, které zadavatel požaduje pro jeden</w:t>
            </w:r>
            <w:r>
              <w:rPr>
                <w:rFonts w:asciiTheme="minorHAnsi" w:hAnsiTheme="minorHAnsi" w:cstheme="minorHAnsi"/>
                <w:b/>
                <w:bCs/>
                <w:color w:val="152567"/>
                <w:sz w:val="20"/>
                <w:szCs w:val="20"/>
              </w:rPr>
              <w:t xml:space="preserve"> server</w:t>
            </w:r>
          </w:p>
        </w:tc>
        <w:tc>
          <w:tcPr>
            <w:tcW w:w="1696" w:type="dxa"/>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tcPr>
          <w:p w14:paraId="5D473D2E" w14:textId="77777777" w:rsidR="00443D27" w:rsidRPr="009E6A68" w:rsidRDefault="00443D27" w:rsidP="005958B1">
            <w:pPr>
              <w:jc w:val="center"/>
              <w:rPr>
                <w:rFonts w:asciiTheme="minorHAnsi" w:hAnsiTheme="minorHAnsi" w:cstheme="minorHAnsi"/>
                <w:b/>
                <w:bCs/>
                <w:color w:val="152567"/>
                <w:sz w:val="20"/>
                <w:szCs w:val="20"/>
              </w:rPr>
            </w:pPr>
            <w:r w:rsidRPr="009E6A68">
              <w:rPr>
                <w:rFonts w:asciiTheme="minorHAnsi" w:hAnsiTheme="minorHAnsi" w:cstheme="minorHAnsi"/>
                <w:b/>
                <w:bCs/>
                <w:color w:val="152567"/>
                <w:sz w:val="20"/>
                <w:szCs w:val="20"/>
              </w:rPr>
              <w:t>Požadovaná technická specifikace splněna ANO/ NE</w:t>
            </w:r>
          </w:p>
          <w:p w14:paraId="1102FA96" w14:textId="77777777" w:rsidR="00443D27" w:rsidRPr="009E6A68" w:rsidRDefault="00443D27" w:rsidP="005958B1">
            <w:pPr>
              <w:jc w:val="center"/>
              <w:rPr>
                <w:rFonts w:asciiTheme="minorHAnsi" w:hAnsiTheme="minorHAnsi" w:cstheme="minorHAnsi"/>
                <w:b/>
                <w:bCs/>
                <w:color w:val="152567"/>
                <w:sz w:val="20"/>
                <w:szCs w:val="20"/>
              </w:rPr>
            </w:pPr>
          </w:p>
        </w:tc>
        <w:tc>
          <w:tcPr>
            <w:tcW w:w="4465" w:type="dxa"/>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tcPr>
          <w:p w14:paraId="3A53FD0C" w14:textId="77777777" w:rsidR="00443D27" w:rsidRPr="009E6A68" w:rsidRDefault="00443D27" w:rsidP="005958B1">
            <w:pPr>
              <w:jc w:val="center"/>
              <w:rPr>
                <w:rFonts w:asciiTheme="minorHAnsi" w:hAnsiTheme="minorHAnsi" w:cstheme="minorHAnsi"/>
                <w:b/>
                <w:bCs/>
                <w:color w:val="152567"/>
                <w:sz w:val="20"/>
                <w:szCs w:val="20"/>
              </w:rPr>
            </w:pPr>
            <w:r w:rsidRPr="009E6A68">
              <w:rPr>
                <w:rFonts w:asciiTheme="minorHAnsi" w:hAnsiTheme="minorHAnsi" w:cstheme="minorHAnsi"/>
                <w:b/>
                <w:bCs/>
                <w:color w:val="152567"/>
                <w:sz w:val="20"/>
                <w:szCs w:val="20"/>
              </w:rPr>
              <w:t>Nabízený produkt, poznámka</w:t>
            </w:r>
          </w:p>
          <w:p w14:paraId="431F83CF" w14:textId="77777777" w:rsidR="00443D27" w:rsidRPr="009E6A68" w:rsidRDefault="00443D27" w:rsidP="005958B1">
            <w:pPr>
              <w:jc w:val="center"/>
              <w:rPr>
                <w:rFonts w:asciiTheme="minorHAnsi" w:hAnsiTheme="minorHAnsi" w:cstheme="minorHAnsi"/>
                <w:b/>
                <w:bCs/>
                <w:color w:val="152567"/>
                <w:sz w:val="20"/>
                <w:szCs w:val="20"/>
              </w:rPr>
            </w:pPr>
          </w:p>
        </w:tc>
      </w:tr>
      <w:tr w:rsidR="00443D27" w:rsidRPr="009E6A68" w14:paraId="536E5CE6" w14:textId="77777777" w:rsidTr="006E7711">
        <w:tc>
          <w:tcPr>
            <w:tcW w:w="1878" w:type="dxa"/>
            <w:tcBorders>
              <w:top w:val="single" w:sz="4" w:space="0" w:color="auto"/>
              <w:left w:val="single" w:sz="4" w:space="0" w:color="auto"/>
              <w:bottom w:val="single" w:sz="4" w:space="0" w:color="auto"/>
              <w:right w:val="single" w:sz="4" w:space="0" w:color="auto"/>
            </w:tcBorders>
            <w:hideMark/>
          </w:tcPr>
          <w:p w14:paraId="3292C38A" w14:textId="77777777" w:rsidR="00443D27" w:rsidRPr="009E6A68" w:rsidRDefault="00443D27" w:rsidP="005958B1">
            <w:pPr>
              <w:rPr>
                <w:rFonts w:asciiTheme="minorHAnsi" w:hAnsiTheme="minorHAnsi" w:cstheme="minorHAnsi"/>
                <w:i/>
                <w:color w:val="152567"/>
                <w:sz w:val="20"/>
                <w:szCs w:val="20"/>
              </w:rPr>
            </w:pPr>
            <w:r w:rsidRPr="007F732A">
              <w:rPr>
                <w:rFonts w:asciiTheme="minorHAnsi" w:eastAsiaTheme="majorEastAsia" w:hAnsiTheme="minorHAnsi" w:cstheme="minorHAnsi"/>
                <w:i/>
                <w:color w:val="152567"/>
                <w:sz w:val="20"/>
                <w:szCs w:val="20"/>
              </w:rPr>
              <w:t>Provedení</w:t>
            </w:r>
            <w:r>
              <w:rPr>
                <w:rFonts w:asciiTheme="minorHAnsi" w:eastAsiaTheme="majorEastAsia" w:hAnsiTheme="minorHAnsi" w:cstheme="minorHAnsi"/>
                <w:i/>
                <w:color w:val="152567"/>
                <w:sz w:val="20"/>
                <w:szCs w:val="20"/>
              </w:rPr>
              <w:t>:</w:t>
            </w:r>
          </w:p>
        </w:tc>
        <w:tc>
          <w:tcPr>
            <w:tcW w:w="3019" w:type="dxa"/>
            <w:tcBorders>
              <w:top w:val="single" w:sz="4" w:space="0" w:color="auto"/>
              <w:left w:val="single" w:sz="4" w:space="0" w:color="auto"/>
              <w:bottom w:val="single" w:sz="4" w:space="0" w:color="auto"/>
              <w:right w:val="single" w:sz="4" w:space="0" w:color="auto"/>
            </w:tcBorders>
          </w:tcPr>
          <w:p w14:paraId="436440C7" w14:textId="31945D21" w:rsidR="00443D27" w:rsidRPr="009E6A68" w:rsidRDefault="0095418C" w:rsidP="005958B1">
            <w:pPr>
              <w:spacing w:before="120"/>
              <w:rPr>
                <w:rFonts w:asciiTheme="minorHAnsi" w:hAnsiTheme="minorHAnsi" w:cstheme="minorHAnsi"/>
                <w:color w:val="152567"/>
                <w:sz w:val="20"/>
                <w:szCs w:val="20"/>
              </w:rPr>
            </w:pPr>
            <w:proofErr w:type="spellStart"/>
            <w:r w:rsidRPr="0095418C">
              <w:rPr>
                <w:rFonts w:asciiTheme="minorHAnsi" w:hAnsiTheme="minorHAnsi" w:cstheme="minorHAnsi"/>
                <w:color w:val="152567"/>
                <w:sz w:val="20"/>
                <w:szCs w:val="20"/>
              </w:rPr>
              <w:t>rackmount</w:t>
            </w:r>
            <w:proofErr w:type="spellEnd"/>
            <w:r w:rsidRPr="0095418C">
              <w:rPr>
                <w:rFonts w:asciiTheme="minorHAnsi" w:hAnsiTheme="minorHAnsi" w:cstheme="minorHAnsi"/>
                <w:color w:val="152567"/>
                <w:sz w:val="20"/>
                <w:szCs w:val="20"/>
              </w:rPr>
              <w:t xml:space="preserve"> provedení serveru (max. 2U), včetně </w:t>
            </w:r>
            <w:proofErr w:type="spellStart"/>
            <w:r w:rsidRPr="0095418C">
              <w:rPr>
                <w:rFonts w:asciiTheme="minorHAnsi" w:hAnsiTheme="minorHAnsi" w:cstheme="minorHAnsi"/>
                <w:color w:val="152567"/>
                <w:sz w:val="20"/>
                <w:szCs w:val="20"/>
              </w:rPr>
              <w:t>rackmount</w:t>
            </w:r>
            <w:proofErr w:type="spellEnd"/>
            <w:r w:rsidRPr="0095418C">
              <w:rPr>
                <w:rFonts w:asciiTheme="minorHAnsi" w:hAnsiTheme="minorHAnsi" w:cstheme="minorHAnsi"/>
                <w:color w:val="152567"/>
                <w:sz w:val="20"/>
                <w:szCs w:val="20"/>
              </w:rPr>
              <w:t xml:space="preserve"> </w:t>
            </w:r>
            <w:proofErr w:type="spellStart"/>
            <w:r w:rsidRPr="0095418C">
              <w:rPr>
                <w:rFonts w:asciiTheme="minorHAnsi" w:hAnsiTheme="minorHAnsi" w:cstheme="minorHAnsi"/>
                <w:color w:val="152567"/>
                <w:sz w:val="20"/>
                <w:szCs w:val="20"/>
              </w:rPr>
              <w:t>kitu</w:t>
            </w:r>
            <w:proofErr w:type="spellEnd"/>
          </w:p>
        </w:tc>
        <w:tc>
          <w:tcPr>
            <w:tcW w:w="1696" w:type="dxa"/>
            <w:tcBorders>
              <w:top w:val="single" w:sz="4" w:space="0" w:color="auto"/>
              <w:left w:val="single" w:sz="4" w:space="0" w:color="auto"/>
              <w:bottom w:val="single" w:sz="4" w:space="0" w:color="auto"/>
              <w:right w:val="single" w:sz="4" w:space="0" w:color="auto"/>
            </w:tcBorders>
            <w:shd w:val="clear" w:color="auto" w:fill="FFFF00"/>
          </w:tcPr>
          <w:p w14:paraId="7815DC3E" w14:textId="77777777" w:rsidR="00443D27" w:rsidRPr="009E6A68" w:rsidRDefault="00443D27" w:rsidP="005958B1">
            <w:pPr>
              <w:rPr>
                <w:rFonts w:asciiTheme="minorHAnsi" w:hAnsiTheme="minorHAnsi" w:cstheme="minorHAnsi"/>
                <w:color w:val="152567"/>
                <w:sz w:val="20"/>
                <w:szCs w:val="20"/>
              </w:rPr>
            </w:pPr>
          </w:p>
        </w:tc>
        <w:tc>
          <w:tcPr>
            <w:tcW w:w="4465" w:type="dxa"/>
            <w:tcBorders>
              <w:top w:val="single" w:sz="4" w:space="0" w:color="auto"/>
              <w:left w:val="single" w:sz="4" w:space="0" w:color="auto"/>
              <w:bottom w:val="single" w:sz="4" w:space="0" w:color="auto"/>
              <w:right w:val="single" w:sz="4" w:space="0" w:color="auto"/>
            </w:tcBorders>
            <w:shd w:val="clear" w:color="auto" w:fill="FFFF00"/>
          </w:tcPr>
          <w:p w14:paraId="79AF4170" w14:textId="77777777" w:rsidR="00443D27" w:rsidRPr="009E6A68" w:rsidRDefault="00443D27" w:rsidP="005958B1">
            <w:pPr>
              <w:rPr>
                <w:rFonts w:asciiTheme="minorHAnsi" w:hAnsiTheme="minorHAnsi" w:cstheme="minorHAnsi"/>
                <w:color w:val="152567"/>
                <w:sz w:val="20"/>
                <w:szCs w:val="20"/>
              </w:rPr>
            </w:pPr>
          </w:p>
        </w:tc>
      </w:tr>
      <w:tr w:rsidR="00443D27" w:rsidRPr="009E6A68" w14:paraId="3A846BE2" w14:textId="77777777" w:rsidTr="006E7711">
        <w:tc>
          <w:tcPr>
            <w:tcW w:w="1878" w:type="dxa"/>
            <w:tcBorders>
              <w:top w:val="single" w:sz="4" w:space="0" w:color="auto"/>
              <w:left w:val="single" w:sz="4" w:space="0" w:color="auto"/>
              <w:bottom w:val="single" w:sz="4" w:space="0" w:color="auto"/>
              <w:right w:val="single" w:sz="4" w:space="0" w:color="auto"/>
            </w:tcBorders>
            <w:hideMark/>
          </w:tcPr>
          <w:p w14:paraId="4BEEBD18" w14:textId="77777777" w:rsidR="00443D27" w:rsidRPr="009E6A68" w:rsidRDefault="00443D27" w:rsidP="005958B1">
            <w:pPr>
              <w:pStyle w:val="Nadpis4"/>
              <w:spacing w:line="276" w:lineRule="auto"/>
              <w:outlineLvl w:val="3"/>
              <w:rPr>
                <w:rFonts w:asciiTheme="minorHAnsi" w:hAnsiTheme="minorHAnsi" w:cstheme="minorHAnsi"/>
                <w:color w:val="152567"/>
                <w:sz w:val="20"/>
                <w:szCs w:val="20"/>
              </w:rPr>
            </w:pPr>
            <w:r>
              <w:rPr>
                <w:rFonts w:asciiTheme="minorHAnsi" w:hAnsiTheme="minorHAnsi" w:cstheme="minorHAnsi"/>
                <w:color w:val="152567"/>
                <w:sz w:val="20"/>
                <w:szCs w:val="20"/>
              </w:rPr>
              <w:t>CPU</w:t>
            </w:r>
          </w:p>
          <w:p w14:paraId="20D91DE2" w14:textId="77777777" w:rsidR="00443D27" w:rsidRPr="009E6A68" w:rsidRDefault="00443D27" w:rsidP="005958B1">
            <w:pPr>
              <w:rPr>
                <w:rFonts w:asciiTheme="minorHAnsi" w:hAnsiTheme="minorHAnsi" w:cstheme="minorHAnsi"/>
                <w:color w:val="152567"/>
                <w:sz w:val="20"/>
                <w:szCs w:val="20"/>
              </w:rPr>
            </w:pPr>
          </w:p>
        </w:tc>
        <w:tc>
          <w:tcPr>
            <w:tcW w:w="3019" w:type="dxa"/>
            <w:tcBorders>
              <w:top w:val="single" w:sz="4" w:space="0" w:color="auto"/>
              <w:left w:val="single" w:sz="4" w:space="0" w:color="auto"/>
              <w:bottom w:val="single" w:sz="4" w:space="0" w:color="auto"/>
              <w:right w:val="single" w:sz="4" w:space="0" w:color="auto"/>
            </w:tcBorders>
          </w:tcPr>
          <w:p w14:paraId="445C2A9D" w14:textId="5609DB92" w:rsidR="00443D27" w:rsidRPr="009E6A68" w:rsidRDefault="005B6E3F" w:rsidP="005958B1">
            <w:pPr>
              <w:rPr>
                <w:rFonts w:asciiTheme="minorHAnsi" w:hAnsiTheme="minorHAnsi" w:cstheme="minorHAnsi"/>
                <w:color w:val="152567"/>
                <w:sz w:val="20"/>
                <w:szCs w:val="20"/>
              </w:rPr>
            </w:pPr>
            <w:r w:rsidRPr="005B6E3F">
              <w:rPr>
                <w:rFonts w:asciiTheme="minorHAnsi" w:hAnsiTheme="minorHAnsi" w:cstheme="minorHAnsi"/>
                <w:color w:val="152567"/>
                <w:sz w:val="20"/>
                <w:szCs w:val="20"/>
              </w:rPr>
              <w:t>64 bitový x86 CPU se stejnými nebo lepšími parametry: počet procesorů: 2, počet jader na 1 procesor: maximálně 8 jader, základní frekvence procesoru: minimálně 3,2 GHz. TDP maximálně 165W</w:t>
            </w:r>
          </w:p>
        </w:tc>
        <w:tc>
          <w:tcPr>
            <w:tcW w:w="1696" w:type="dxa"/>
            <w:tcBorders>
              <w:top w:val="single" w:sz="4" w:space="0" w:color="auto"/>
              <w:left w:val="single" w:sz="4" w:space="0" w:color="auto"/>
              <w:bottom w:val="single" w:sz="4" w:space="0" w:color="auto"/>
              <w:right w:val="single" w:sz="4" w:space="0" w:color="auto"/>
            </w:tcBorders>
            <w:shd w:val="clear" w:color="auto" w:fill="FFFF00"/>
          </w:tcPr>
          <w:p w14:paraId="1EDB95C4" w14:textId="77777777" w:rsidR="00443D27" w:rsidRPr="009E6A68" w:rsidRDefault="00443D27" w:rsidP="005958B1">
            <w:pPr>
              <w:rPr>
                <w:rFonts w:asciiTheme="minorHAnsi" w:hAnsiTheme="minorHAnsi" w:cstheme="minorHAnsi"/>
                <w:color w:val="152567"/>
                <w:sz w:val="20"/>
                <w:szCs w:val="20"/>
              </w:rPr>
            </w:pPr>
          </w:p>
        </w:tc>
        <w:tc>
          <w:tcPr>
            <w:tcW w:w="4465" w:type="dxa"/>
            <w:tcBorders>
              <w:top w:val="single" w:sz="4" w:space="0" w:color="auto"/>
              <w:left w:val="single" w:sz="4" w:space="0" w:color="auto"/>
              <w:bottom w:val="single" w:sz="4" w:space="0" w:color="auto"/>
              <w:right w:val="single" w:sz="4" w:space="0" w:color="auto"/>
            </w:tcBorders>
            <w:shd w:val="clear" w:color="auto" w:fill="FFFF00"/>
          </w:tcPr>
          <w:p w14:paraId="690D33AD" w14:textId="77777777" w:rsidR="00443D27" w:rsidRPr="009E6A68" w:rsidRDefault="00443D27" w:rsidP="005958B1">
            <w:pPr>
              <w:rPr>
                <w:rFonts w:asciiTheme="minorHAnsi" w:hAnsiTheme="minorHAnsi" w:cstheme="minorHAnsi"/>
                <w:color w:val="152567"/>
                <w:sz w:val="20"/>
                <w:szCs w:val="20"/>
              </w:rPr>
            </w:pPr>
          </w:p>
        </w:tc>
      </w:tr>
      <w:tr w:rsidR="00443D27" w:rsidRPr="009E6A68" w14:paraId="2E3E8692" w14:textId="77777777" w:rsidTr="006E7711">
        <w:tc>
          <w:tcPr>
            <w:tcW w:w="1878" w:type="dxa"/>
            <w:tcBorders>
              <w:top w:val="single" w:sz="4" w:space="0" w:color="auto"/>
              <w:left w:val="single" w:sz="4" w:space="0" w:color="auto"/>
              <w:bottom w:val="single" w:sz="4" w:space="0" w:color="auto"/>
              <w:right w:val="single" w:sz="4" w:space="0" w:color="auto"/>
            </w:tcBorders>
            <w:hideMark/>
          </w:tcPr>
          <w:p w14:paraId="052B967F" w14:textId="77777777" w:rsidR="00443D27" w:rsidRPr="009E6A68" w:rsidRDefault="00443D27" w:rsidP="005958B1">
            <w:pPr>
              <w:pStyle w:val="Nadpis4"/>
              <w:spacing w:line="276" w:lineRule="auto"/>
              <w:outlineLvl w:val="3"/>
              <w:rPr>
                <w:rFonts w:asciiTheme="minorHAnsi" w:hAnsiTheme="minorHAnsi" w:cstheme="minorHAnsi"/>
                <w:color w:val="152567"/>
                <w:sz w:val="20"/>
                <w:szCs w:val="20"/>
              </w:rPr>
            </w:pPr>
            <w:r>
              <w:rPr>
                <w:rFonts w:asciiTheme="minorHAnsi" w:hAnsiTheme="minorHAnsi" w:cstheme="minorHAnsi"/>
                <w:color w:val="152567"/>
                <w:sz w:val="20"/>
                <w:szCs w:val="20"/>
              </w:rPr>
              <w:t>RAM</w:t>
            </w:r>
          </w:p>
          <w:p w14:paraId="74392DFF" w14:textId="77777777" w:rsidR="00443D27" w:rsidRPr="009E6A68" w:rsidRDefault="00443D27" w:rsidP="005958B1">
            <w:pPr>
              <w:rPr>
                <w:rFonts w:asciiTheme="minorHAnsi" w:hAnsiTheme="minorHAnsi" w:cstheme="minorHAnsi"/>
                <w:color w:val="152567"/>
                <w:sz w:val="20"/>
                <w:szCs w:val="20"/>
              </w:rPr>
            </w:pPr>
          </w:p>
        </w:tc>
        <w:tc>
          <w:tcPr>
            <w:tcW w:w="3019" w:type="dxa"/>
            <w:tcBorders>
              <w:top w:val="single" w:sz="4" w:space="0" w:color="auto"/>
              <w:left w:val="single" w:sz="4" w:space="0" w:color="auto"/>
              <w:bottom w:val="single" w:sz="4" w:space="0" w:color="auto"/>
              <w:right w:val="single" w:sz="4" w:space="0" w:color="auto"/>
            </w:tcBorders>
          </w:tcPr>
          <w:p w14:paraId="50A681C0" w14:textId="0D6EF4BC" w:rsidR="00443D27" w:rsidRPr="009E6A68" w:rsidRDefault="005D2B4E" w:rsidP="005958B1">
            <w:pPr>
              <w:rPr>
                <w:rFonts w:asciiTheme="minorHAnsi" w:hAnsiTheme="minorHAnsi" w:cstheme="minorHAnsi"/>
                <w:color w:val="152567"/>
                <w:sz w:val="20"/>
                <w:szCs w:val="20"/>
              </w:rPr>
            </w:pPr>
            <w:r w:rsidRPr="005D2B4E">
              <w:rPr>
                <w:rFonts w:asciiTheme="minorHAnsi" w:hAnsiTheme="minorHAnsi" w:cstheme="minorHAnsi"/>
                <w:color w:val="152567"/>
                <w:sz w:val="20"/>
                <w:szCs w:val="20"/>
              </w:rPr>
              <w:t>kapacita minimálně 64 GB, DIMM moduly DDR5 s rychlostí minimálně 5600 MT/s, s možností osazení 3TB RAM.</w:t>
            </w:r>
          </w:p>
        </w:tc>
        <w:tc>
          <w:tcPr>
            <w:tcW w:w="1696" w:type="dxa"/>
            <w:tcBorders>
              <w:top w:val="single" w:sz="4" w:space="0" w:color="auto"/>
              <w:left w:val="single" w:sz="4" w:space="0" w:color="auto"/>
              <w:bottom w:val="single" w:sz="4" w:space="0" w:color="auto"/>
              <w:right w:val="single" w:sz="4" w:space="0" w:color="auto"/>
            </w:tcBorders>
            <w:shd w:val="clear" w:color="auto" w:fill="FFFF00"/>
          </w:tcPr>
          <w:p w14:paraId="1ECC952B" w14:textId="77777777" w:rsidR="00443D27" w:rsidRPr="009E6A68" w:rsidRDefault="00443D27" w:rsidP="005958B1">
            <w:pPr>
              <w:rPr>
                <w:rFonts w:asciiTheme="minorHAnsi" w:hAnsiTheme="minorHAnsi" w:cstheme="minorHAnsi"/>
                <w:color w:val="152567"/>
                <w:sz w:val="20"/>
                <w:szCs w:val="20"/>
              </w:rPr>
            </w:pPr>
          </w:p>
        </w:tc>
        <w:tc>
          <w:tcPr>
            <w:tcW w:w="4465" w:type="dxa"/>
            <w:tcBorders>
              <w:top w:val="single" w:sz="4" w:space="0" w:color="auto"/>
              <w:left w:val="single" w:sz="4" w:space="0" w:color="auto"/>
              <w:bottom w:val="single" w:sz="4" w:space="0" w:color="auto"/>
              <w:right w:val="single" w:sz="4" w:space="0" w:color="auto"/>
            </w:tcBorders>
            <w:shd w:val="clear" w:color="auto" w:fill="FFFF00"/>
          </w:tcPr>
          <w:p w14:paraId="2983541C" w14:textId="77777777" w:rsidR="00443D27" w:rsidRPr="009E6A68" w:rsidRDefault="00443D27" w:rsidP="005958B1">
            <w:pPr>
              <w:rPr>
                <w:rFonts w:asciiTheme="minorHAnsi" w:hAnsiTheme="minorHAnsi" w:cstheme="minorHAnsi"/>
                <w:color w:val="152567"/>
                <w:sz w:val="20"/>
                <w:szCs w:val="20"/>
              </w:rPr>
            </w:pPr>
          </w:p>
        </w:tc>
      </w:tr>
      <w:tr w:rsidR="00A52224" w:rsidRPr="009E6A68" w14:paraId="281B4019" w14:textId="77777777" w:rsidTr="006E7711">
        <w:tc>
          <w:tcPr>
            <w:tcW w:w="1878" w:type="dxa"/>
            <w:tcBorders>
              <w:top w:val="single" w:sz="4" w:space="0" w:color="auto"/>
              <w:left w:val="single" w:sz="4" w:space="0" w:color="auto"/>
              <w:bottom w:val="single" w:sz="4" w:space="0" w:color="auto"/>
              <w:right w:val="single" w:sz="4" w:space="0" w:color="auto"/>
            </w:tcBorders>
          </w:tcPr>
          <w:p w14:paraId="561AAD70" w14:textId="58DB037F" w:rsidR="00A52224" w:rsidRDefault="007603BB" w:rsidP="005958B1">
            <w:pPr>
              <w:rPr>
                <w:rFonts w:asciiTheme="minorHAnsi" w:eastAsiaTheme="majorEastAsia" w:hAnsiTheme="minorHAnsi" w:cstheme="minorHAnsi"/>
                <w:i/>
                <w:iCs/>
                <w:color w:val="152567"/>
                <w:sz w:val="20"/>
                <w:szCs w:val="20"/>
              </w:rPr>
            </w:pPr>
            <w:r>
              <w:rPr>
                <w:rFonts w:asciiTheme="minorHAnsi" w:eastAsiaTheme="majorEastAsia" w:hAnsiTheme="minorHAnsi" w:cstheme="minorHAnsi"/>
                <w:i/>
                <w:iCs/>
                <w:color w:val="152567"/>
                <w:sz w:val="20"/>
                <w:szCs w:val="20"/>
              </w:rPr>
              <w:t>RAID kontrolér</w:t>
            </w:r>
          </w:p>
        </w:tc>
        <w:tc>
          <w:tcPr>
            <w:tcW w:w="3019" w:type="dxa"/>
            <w:tcBorders>
              <w:top w:val="single" w:sz="4" w:space="0" w:color="auto"/>
              <w:left w:val="single" w:sz="4" w:space="0" w:color="auto"/>
              <w:bottom w:val="single" w:sz="4" w:space="0" w:color="auto"/>
              <w:right w:val="single" w:sz="4" w:space="0" w:color="auto"/>
            </w:tcBorders>
          </w:tcPr>
          <w:p w14:paraId="587C827E" w14:textId="1B99D5D9" w:rsidR="00A52224" w:rsidRPr="00720FFB" w:rsidRDefault="007603BB" w:rsidP="00720FFB">
            <w:pPr>
              <w:rPr>
                <w:rFonts w:asciiTheme="minorHAnsi" w:hAnsiTheme="minorHAnsi" w:cstheme="minorHAnsi"/>
                <w:color w:val="152567"/>
                <w:sz w:val="20"/>
                <w:szCs w:val="20"/>
              </w:rPr>
            </w:pPr>
            <w:r w:rsidRPr="007603BB">
              <w:rPr>
                <w:rFonts w:asciiTheme="minorHAnsi" w:hAnsiTheme="minorHAnsi" w:cstheme="minorHAnsi"/>
                <w:color w:val="152567"/>
                <w:sz w:val="20"/>
                <w:szCs w:val="20"/>
              </w:rPr>
              <w:t>RAID kontrolér s rozhraním 24Gb SAS/ 6Gb SATA/</w:t>
            </w:r>
            <w:proofErr w:type="spellStart"/>
            <w:r w:rsidRPr="007603BB">
              <w:rPr>
                <w:rFonts w:asciiTheme="minorHAnsi" w:hAnsiTheme="minorHAnsi" w:cstheme="minorHAnsi"/>
                <w:color w:val="152567"/>
                <w:sz w:val="20"/>
                <w:szCs w:val="20"/>
              </w:rPr>
              <w:t>NVMe</w:t>
            </w:r>
            <w:proofErr w:type="spellEnd"/>
            <w:r w:rsidRPr="007603BB">
              <w:rPr>
                <w:rFonts w:asciiTheme="minorHAnsi" w:hAnsiTheme="minorHAnsi" w:cstheme="minorHAnsi"/>
                <w:color w:val="152567"/>
                <w:sz w:val="20"/>
                <w:szCs w:val="20"/>
              </w:rPr>
              <w:t xml:space="preserve"> Gen4 pro HDD/SSD, podpora RAID 0/1/5/6/10/50/60 a také 3-Way </w:t>
            </w:r>
            <w:proofErr w:type="spellStart"/>
            <w:r w:rsidRPr="007603BB">
              <w:rPr>
                <w:rFonts w:asciiTheme="minorHAnsi" w:hAnsiTheme="minorHAnsi" w:cstheme="minorHAnsi"/>
                <w:color w:val="152567"/>
                <w:sz w:val="20"/>
                <w:szCs w:val="20"/>
              </w:rPr>
              <w:t>mirror</w:t>
            </w:r>
            <w:proofErr w:type="spellEnd"/>
            <w:r w:rsidRPr="007603BB">
              <w:rPr>
                <w:rFonts w:asciiTheme="minorHAnsi" w:hAnsiTheme="minorHAnsi" w:cstheme="minorHAnsi"/>
                <w:color w:val="152567"/>
                <w:sz w:val="20"/>
                <w:szCs w:val="20"/>
              </w:rPr>
              <w:t xml:space="preserve">, 8GB </w:t>
            </w:r>
            <w:proofErr w:type="spellStart"/>
            <w:r w:rsidRPr="007603BB">
              <w:rPr>
                <w:rFonts w:asciiTheme="minorHAnsi" w:hAnsiTheme="minorHAnsi" w:cstheme="minorHAnsi"/>
                <w:color w:val="152567"/>
                <w:sz w:val="20"/>
                <w:szCs w:val="20"/>
              </w:rPr>
              <w:t>cache</w:t>
            </w:r>
            <w:proofErr w:type="spellEnd"/>
            <w:r w:rsidRPr="007603BB">
              <w:rPr>
                <w:rFonts w:asciiTheme="minorHAnsi" w:hAnsiTheme="minorHAnsi" w:cstheme="minorHAnsi"/>
                <w:color w:val="152567"/>
                <w:sz w:val="20"/>
                <w:szCs w:val="20"/>
              </w:rPr>
              <w:t xml:space="preserve"> chráněné proti výpadku napájení, podpora SPDM, podpora RAID/HBA/</w:t>
            </w:r>
            <w:proofErr w:type="spellStart"/>
            <w:r w:rsidRPr="007603BB">
              <w:rPr>
                <w:rFonts w:asciiTheme="minorHAnsi" w:hAnsiTheme="minorHAnsi" w:cstheme="minorHAnsi"/>
                <w:color w:val="152567"/>
                <w:sz w:val="20"/>
                <w:szCs w:val="20"/>
              </w:rPr>
              <w:t>Mixed</w:t>
            </w:r>
            <w:proofErr w:type="spellEnd"/>
            <w:r w:rsidRPr="007603BB">
              <w:rPr>
                <w:rFonts w:asciiTheme="minorHAnsi" w:hAnsiTheme="minorHAnsi" w:cstheme="minorHAnsi"/>
                <w:color w:val="152567"/>
                <w:sz w:val="20"/>
                <w:szCs w:val="20"/>
              </w:rPr>
              <w:t xml:space="preserve"> mode</w:t>
            </w:r>
          </w:p>
        </w:tc>
        <w:tc>
          <w:tcPr>
            <w:tcW w:w="1696" w:type="dxa"/>
            <w:tcBorders>
              <w:top w:val="single" w:sz="4" w:space="0" w:color="auto"/>
              <w:left w:val="single" w:sz="4" w:space="0" w:color="auto"/>
              <w:bottom w:val="single" w:sz="4" w:space="0" w:color="auto"/>
              <w:right w:val="single" w:sz="4" w:space="0" w:color="auto"/>
            </w:tcBorders>
            <w:shd w:val="clear" w:color="auto" w:fill="FFFF00"/>
          </w:tcPr>
          <w:p w14:paraId="3BA70FB0" w14:textId="77777777" w:rsidR="00A52224" w:rsidRPr="009E6A68" w:rsidRDefault="00A52224" w:rsidP="005958B1">
            <w:pPr>
              <w:rPr>
                <w:rFonts w:asciiTheme="minorHAnsi" w:hAnsiTheme="minorHAnsi" w:cstheme="minorHAnsi"/>
                <w:color w:val="152567"/>
                <w:sz w:val="20"/>
                <w:szCs w:val="20"/>
              </w:rPr>
            </w:pPr>
          </w:p>
        </w:tc>
        <w:tc>
          <w:tcPr>
            <w:tcW w:w="4465" w:type="dxa"/>
            <w:tcBorders>
              <w:top w:val="single" w:sz="4" w:space="0" w:color="auto"/>
              <w:left w:val="single" w:sz="4" w:space="0" w:color="auto"/>
              <w:bottom w:val="single" w:sz="4" w:space="0" w:color="auto"/>
              <w:right w:val="single" w:sz="4" w:space="0" w:color="auto"/>
            </w:tcBorders>
            <w:shd w:val="clear" w:color="auto" w:fill="FFFF00"/>
          </w:tcPr>
          <w:p w14:paraId="1311ACB4" w14:textId="77777777" w:rsidR="00A52224" w:rsidRPr="009E6A68" w:rsidRDefault="00A52224" w:rsidP="005958B1">
            <w:pPr>
              <w:rPr>
                <w:rFonts w:asciiTheme="minorHAnsi" w:hAnsiTheme="minorHAnsi" w:cstheme="minorHAnsi"/>
                <w:color w:val="152567"/>
                <w:sz w:val="20"/>
                <w:szCs w:val="20"/>
              </w:rPr>
            </w:pPr>
          </w:p>
        </w:tc>
      </w:tr>
      <w:tr w:rsidR="00443D27" w:rsidRPr="009E6A68" w14:paraId="21BE8D93" w14:textId="77777777" w:rsidTr="006E7711">
        <w:tc>
          <w:tcPr>
            <w:tcW w:w="1878" w:type="dxa"/>
            <w:tcBorders>
              <w:top w:val="single" w:sz="4" w:space="0" w:color="auto"/>
              <w:left w:val="single" w:sz="4" w:space="0" w:color="auto"/>
              <w:bottom w:val="single" w:sz="4" w:space="0" w:color="auto"/>
              <w:right w:val="single" w:sz="4" w:space="0" w:color="auto"/>
            </w:tcBorders>
            <w:hideMark/>
          </w:tcPr>
          <w:p w14:paraId="2FBD650F" w14:textId="58DA9267" w:rsidR="00443D27" w:rsidRPr="009E6A68" w:rsidRDefault="00CB583A" w:rsidP="005958B1">
            <w:pPr>
              <w:rPr>
                <w:rFonts w:asciiTheme="minorHAnsi" w:hAnsiTheme="minorHAnsi" w:cstheme="minorHAnsi"/>
                <w:color w:val="152567"/>
                <w:sz w:val="20"/>
                <w:szCs w:val="20"/>
              </w:rPr>
            </w:pPr>
            <w:r>
              <w:rPr>
                <w:rFonts w:asciiTheme="minorHAnsi" w:eastAsiaTheme="majorEastAsia" w:hAnsiTheme="minorHAnsi" w:cstheme="minorHAnsi"/>
                <w:i/>
                <w:iCs/>
                <w:color w:val="152567"/>
                <w:sz w:val="20"/>
                <w:szCs w:val="20"/>
              </w:rPr>
              <w:t xml:space="preserve">Diskové pozice </w:t>
            </w:r>
          </w:p>
        </w:tc>
        <w:tc>
          <w:tcPr>
            <w:tcW w:w="3019" w:type="dxa"/>
            <w:tcBorders>
              <w:top w:val="single" w:sz="4" w:space="0" w:color="auto"/>
              <w:left w:val="single" w:sz="4" w:space="0" w:color="auto"/>
              <w:bottom w:val="single" w:sz="4" w:space="0" w:color="auto"/>
              <w:right w:val="single" w:sz="4" w:space="0" w:color="auto"/>
            </w:tcBorders>
          </w:tcPr>
          <w:p w14:paraId="5A799D46" w14:textId="6B24CFA8" w:rsidR="00720FFB" w:rsidRPr="00720FFB" w:rsidRDefault="00720FFB" w:rsidP="00720FFB">
            <w:pPr>
              <w:rPr>
                <w:rFonts w:asciiTheme="minorHAnsi" w:hAnsiTheme="minorHAnsi" w:cstheme="minorHAnsi"/>
                <w:color w:val="152567"/>
                <w:sz w:val="20"/>
                <w:szCs w:val="20"/>
              </w:rPr>
            </w:pPr>
            <w:r w:rsidRPr="00720FFB">
              <w:rPr>
                <w:rFonts w:asciiTheme="minorHAnsi" w:hAnsiTheme="minorHAnsi" w:cstheme="minorHAnsi"/>
                <w:color w:val="152567"/>
                <w:sz w:val="20"/>
                <w:szCs w:val="20"/>
              </w:rPr>
              <w:t>-</w:t>
            </w:r>
            <w:r>
              <w:rPr>
                <w:rFonts w:asciiTheme="minorHAnsi" w:hAnsiTheme="minorHAnsi" w:cstheme="minorHAnsi"/>
                <w:color w:val="152567"/>
                <w:sz w:val="20"/>
                <w:szCs w:val="20"/>
              </w:rPr>
              <w:t xml:space="preserve"> </w:t>
            </w:r>
            <w:r w:rsidRPr="00720FFB">
              <w:rPr>
                <w:rFonts w:asciiTheme="minorHAnsi" w:hAnsiTheme="minorHAnsi" w:cstheme="minorHAnsi"/>
                <w:color w:val="152567"/>
                <w:sz w:val="20"/>
                <w:szCs w:val="20"/>
              </w:rPr>
              <w:t xml:space="preserve">24 slotů pro hot-swap disky 3.5” SSD/HDD </w:t>
            </w:r>
          </w:p>
          <w:p w14:paraId="0FDAB802" w14:textId="5E2B28B0" w:rsidR="00443D27" w:rsidRPr="009E6A68" w:rsidRDefault="00720FFB" w:rsidP="00720FFB">
            <w:pPr>
              <w:rPr>
                <w:rFonts w:asciiTheme="minorHAnsi" w:hAnsiTheme="minorHAnsi" w:cstheme="minorHAnsi"/>
                <w:color w:val="152567"/>
                <w:sz w:val="20"/>
                <w:szCs w:val="20"/>
              </w:rPr>
            </w:pPr>
            <w:r w:rsidRPr="00720FFB">
              <w:rPr>
                <w:rFonts w:asciiTheme="minorHAnsi" w:hAnsiTheme="minorHAnsi" w:cstheme="minorHAnsi"/>
                <w:color w:val="152567"/>
                <w:sz w:val="20"/>
                <w:szCs w:val="20"/>
              </w:rPr>
              <w:t>-</w:t>
            </w:r>
            <w:r>
              <w:rPr>
                <w:rFonts w:asciiTheme="minorHAnsi" w:hAnsiTheme="minorHAnsi" w:cstheme="minorHAnsi"/>
                <w:color w:val="152567"/>
                <w:sz w:val="20"/>
                <w:szCs w:val="20"/>
              </w:rPr>
              <w:t xml:space="preserve"> </w:t>
            </w:r>
            <w:r w:rsidRPr="00720FFB">
              <w:rPr>
                <w:rFonts w:asciiTheme="minorHAnsi" w:hAnsiTheme="minorHAnsi" w:cstheme="minorHAnsi"/>
                <w:color w:val="152567"/>
                <w:sz w:val="20"/>
                <w:szCs w:val="20"/>
              </w:rPr>
              <w:t xml:space="preserve">Možnost volitelného rozšíření serveru o 12 hot-swap pozic pro SSD disky  s rozhraním </w:t>
            </w:r>
            <w:proofErr w:type="spellStart"/>
            <w:r w:rsidRPr="00720FFB">
              <w:rPr>
                <w:rFonts w:asciiTheme="minorHAnsi" w:hAnsiTheme="minorHAnsi" w:cstheme="minorHAnsi"/>
                <w:color w:val="152567"/>
                <w:sz w:val="20"/>
                <w:szCs w:val="20"/>
              </w:rPr>
              <w:t>NVMe</w:t>
            </w:r>
            <w:proofErr w:type="spellEnd"/>
          </w:p>
        </w:tc>
        <w:tc>
          <w:tcPr>
            <w:tcW w:w="1696" w:type="dxa"/>
            <w:tcBorders>
              <w:top w:val="single" w:sz="4" w:space="0" w:color="auto"/>
              <w:left w:val="single" w:sz="4" w:space="0" w:color="auto"/>
              <w:bottom w:val="single" w:sz="4" w:space="0" w:color="auto"/>
              <w:right w:val="single" w:sz="4" w:space="0" w:color="auto"/>
            </w:tcBorders>
            <w:shd w:val="clear" w:color="auto" w:fill="FFFF00"/>
          </w:tcPr>
          <w:p w14:paraId="54D1EA1C" w14:textId="77777777" w:rsidR="00443D27" w:rsidRPr="009E6A68" w:rsidRDefault="00443D27" w:rsidP="005958B1">
            <w:pPr>
              <w:rPr>
                <w:rFonts w:asciiTheme="minorHAnsi" w:hAnsiTheme="minorHAnsi" w:cstheme="minorHAnsi"/>
                <w:color w:val="152567"/>
                <w:sz w:val="20"/>
                <w:szCs w:val="20"/>
              </w:rPr>
            </w:pPr>
          </w:p>
        </w:tc>
        <w:tc>
          <w:tcPr>
            <w:tcW w:w="4465" w:type="dxa"/>
            <w:tcBorders>
              <w:top w:val="single" w:sz="4" w:space="0" w:color="auto"/>
              <w:left w:val="single" w:sz="4" w:space="0" w:color="auto"/>
              <w:bottom w:val="single" w:sz="4" w:space="0" w:color="auto"/>
              <w:right w:val="single" w:sz="4" w:space="0" w:color="auto"/>
            </w:tcBorders>
            <w:shd w:val="clear" w:color="auto" w:fill="FFFF00"/>
          </w:tcPr>
          <w:p w14:paraId="140F15A8" w14:textId="77777777" w:rsidR="00443D27" w:rsidRPr="009E6A68" w:rsidRDefault="00443D27" w:rsidP="005958B1">
            <w:pPr>
              <w:rPr>
                <w:rFonts w:asciiTheme="minorHAnsi" w:hAnsiTheme="minorHAnsi" w:cstheme="minorHAnsi"/>
                <w:color w:val="152567"/>
                <w:sz w:val="20"/>
                <w:szCs w:val="20"/>
              </w:rPr>
            </w:pPr>
          </w:p>
        </w:tc>
      </w:tr>
      <w:tr w:rsidR="00F82B65" w:rsidRPr="009E6A68" w14:paraId="0DC858CB" w14:textId="77777777" w:rsidTr="006E7711">
        <w:tc>
          <w:tcPr>
            <w:tcW w:w="1878" w:type="dxa"/>
            <w:tcBorders>
              <w:top w:val="single" w:sz="4" w:space="0" w:color="auto"/>
              <w:left w:val="single" w:sz="4" w:space="0" w:color="auto"/>
              <w:bottom w:val="single" w:sz="4" w:space="0" w:color="auto"/>
              <w:right w:val="single" w:sz="4" w:space="0" w:color="auto"/>
            </w:tcBorders>
          </w:tcPr>
          <w:p w14:paraId="18663B2B" w14:textId="0CF54205" w:rsidR="00F82B65" w:rsidRDefault="00BC67CD" w:rsidP="005958B1">
            <w:pPr>
              <w:rPr>
                <w:rFonts w:asciiTheme="minorHAnsi" w:eastAsiaTheme="majorEastAsia" w:hAnsiTheme="minorHAnsi" w:cstheme="minorHAnsi"/>
                <w:i/>
                <w:iCs/>
                <w:color w:val="152567"/>
                <w:sz w:val="20"/>
                <w:szCs w:val="20"/>
              </w:rPr>
            </w:pPr>
            <w:r>
              <w:rPr>
                <w:rFonts w:asciiTheme="minorHAnsi" w:eastAsiaTheme="majorEastAsia" w:hAnsiTheme="minorHAnsi" w:cstheme="minorHAnsi"/>
                <w:i/>
                <w:iCs/>
                <w:color w:val="152567"/>
                <w:sz w:val="20"/>
                <w:szCs w:val="20"/>
              </w:rPr>
              <w:t>Disky</w:t>
            </w:r>
          </w:p>
        </w:tc>
        <w:tc>
          <w:tcPr>
            <w:tcW w:w="3019" w:type="dxa"/>
            <w:tcBorders>
              <w:top w:val="single" w:sz="4" w:space="0" w:color="auto"/>
              <w:left w:val="single" w:sz="4" w:space="0" w:color="auto"/>
              <w:bottom w:val="single" w:sz="4" w:space="0" w:color="auto"/>
              <w:right w:val="single" w:sz="4" w:space="0" w:color="auto"/>
            </w:tcBorders>
          </w:tcPr>
          <w:p w14:paraId="1CA47BAC" w14:textId="099A95FE" w:rsidR="00A304CA" w:rsidRPr="00A304CA" w:rsidRDefault="00A304CA" w:rsidP="00A304CA">
            <w:pPr>
              <w:rPr>
                <w:rFonts w:asciiTheme="minorHAnsi" w:hAnsiTheme="minorHAnsi" w:cstheme="minorHAnsi"/>
                <w:color w:val="152567"/>
                <w:sz w:val="20"/>
                <w:szCs w:val="20"/>
              </w:rPr>
            </w:pPr>
            <w:r w:rsidRPr="00A304CA">
              <w:rPr>
                <w:rFonts w:asciiTheme="minorHAnsi" w:hAnsiTheme="minorHAnsi" w:cstheme="minorHAnsi"/>
                <w:color w:val="152567"/>
                <w:sz w:val="20"/>
                <w:szCs w:val="20"/>
              </w:rPr>
              <w:t>-</w:t>
            </w:r>
            <w:r>
              <w:rPr>
                <w:rFonts w:asciiTheme="minorHAnsi" w:hAnsiTheme="minorHAnsi" w:cstheme="minorHAnsi"/>
                <w:color w:val="152567"/>
                <w:sz w:val="20"/>
                <w:szCs w:val="20"/>
              </w:rPr>
              <w:t xml:space="preserve"> </w:t>
            </w:r>
            <w:r w:rsidRPr="00A304CA">
              <w:rPr>
                <w:rFonts w:asciiTheme="minorHAnsi" w:hAnsiTheme="minorHAnsi" w:cstheme="minorHAnsi"/>
                <w:color w:val="152567"/>
                <w:sz w:val="20"/>
                <w:szCs w:val="20"/>
              </w:rPr>
              <w:t>14x hot-swap HDD 8TB s rozhraním SAS, formát 3,5</w:t>
            </w:r>
            <w:r w:rsidR="00493A2C" w:rsidRPr="00A304CA">
              <w:rPr>
                <w:rFonts w:asciiTheme="minorHAnsi" w:hAnsiTheme="minorHAnsi" w:cstheme="minorHAnsi"/>
                <w:color w:val="152567"/>
                <w:sz w:val="20"/>
                <w:szCs w:val="20"/>
              </w:rPr>
              <w:t>“, digitálně</w:t>
            </w:r>
            <w:r w:rsidRPr="00A304CA">
              <w:rPr>
                <w:rFonts w:asciiTheme="minorHAnsi" w:hAnsiTheme="minorHAnsi" w:cstheme="minorHAnsi"/>
                <w:color w:val="152567"/>
                <w:sz w:val="20"/>
                <w:szCs w:val="20"/>
              </w:rPr>
              <w:t xml:space="preserve"> podepsaný FW</w:t>
            </w:r>
          </w:p>
          <w:p w14:paraId="24F89A3E" w14:textId="215E7B78" w:rsidR="00F82B65" w:rsidRPr="00720FFB" w:rsidRDefault="00A304CA" w:rsidP="00A304CA">
            <w:pPr>
              <w:rPr>
                <w:rFonts w:asciiTheme="minorHAnsi" w:hAnsiTheme="minorHAnsi" w:cstheme="minorHAnsi"/>
                <w:color w:val="152567"/>
                <w:sz w:val="20"/>
                <w:szCs w:val="20"/>
              </w:rPr>
            </w:pPr>
            <w:r w:rsidRPr="00A304CA">
              <w:rPr>
                <w:rFonts w:asciiTheme="minorHAnsi" w:hAnsiTheme="minorHAnsi" w:cstheme="minorHAnsi"/>
                <w:color w:val="152567"/>
                <w:sz w:val="20"/>
                <w:szCs w:val="20"/>
              </w:rPr>
              <w:t>-</w:t>
            </w:r>
            <w:r>
              <w:rPr>
                <w:rFonts w:asciiTheme="minorHAnsi" w:hAnsiTheme="minorHAnsi" w:cstheme="minorHAnsi"/>
                <w:color w:val="152567"/>
                <w:sz w:val="20"/>
                <w:szCs w:val="20"/>
              </w:rPr>
              <w:t xml:space="preserve"> </w:t>
            </w:r>
            <w:r w:rsidRPr="00A304CA">
              <w:rPr>
                <w:rFonts w:asciiTheme="minorHAnsi" w:hAnsiTheme="minorHAnsi" w:cstheme="minorHAnsi"/>
                <w:color w:val="152567"/>
                <w:sz w:val="20"/>
                <w:szCs w:val="20"/>
              </w:rPr>
              <w:t>4x hot-swap SSD 960GB se SAS rozhraním, formát 3,5“, DWPD minimálně 3, digitálně podepsaný FW</w:t>
            </w:r>
          </w:p>
        </w:tc>
        <w:tc>
          <w:tcPr>
            <w:tcW w:w="1696" w:type="dxa"/>
            <w:tcBorders>
              <w:top w:val="single" w:sz="4" w:space="0" w:color="auto"/>
              <w:left w:val="single" w:sz="4" w:space="0" w:color="auto"/>
              <w:bottom w:val="single" w:sz="4" w:space="0" w:color="auto"/>
              <w:right w:val="single" w:sz="4" w:space="0" w:color="auto"/>
            </w:tcBorders>
            <w:shd w:val="clear" w:color="auto" w:fill="FFFF00"/>
          </w:tcPr>
          <w:p w14:paraId="70420A26" w14:textId="77777777" w:rsidR="00F82B65" w:rsidRPr="009E6A68" w:rsidRDefault="00F82B65" w:rsidP="005958B1">
            <w:pPr>
              <w:rPr>
                <w:rFonts w:asciiTheme="minorHAnsi" w:hAnsiTheme="minorHAnsi" w:cstheme="minorHAnsi"/>
                <w:color w:val="152567"/>
                <w:sz w:val="20"/>
                <w:szCs w:val="20"/>
              </w:rPr>
            </w:pPr>
          </w:p>
        </w:tc>
        <w:tc>
          <w:tcPr>
            <w:tcW w:w="4465" w:type="dxa"/>
            <w:tcBorders>
              <w:top w:val="single" w:sz="4" w:space="0" w:color="auto"/>
              <w:left w:val="single" w:sz="4" w:space="0" w:color="auto"/>
              <w:bottom w:val="single" w:sz="4" w:space="0" w:color="auto"/>
              <w:right w:val="single" w:sz="4" w:space="0" w:color="auto"/>
            </w:tcBorders>
            <w:shd w:val="clear" w:color="auto" w:fill="FFFF00"/>
          </w:tcPr>
          <w:p w14:paraId="308C348A" w14:textId="77777777" w:rsidR="00F82B65" w:rsidRPr="009E6A68" w:rsidRDefault="00F82B65" w:rsidP="005958B1">
            <w:pPr>
              <w:rPr>
                <w:rFonts w:asciiTheme="minorHAnsi" w:hAnsiTheme="minorHAnsi" w:cstheme="minorHAnsi"/>
                <w:color w:val="152567"/>
                <w:sz w:val="20"/>
                <w:szCs w:val="20"/>
              </w:rPr>
            </w:pPr>
          </w:p>
        </w:tc>
      </w:tr>
      <w:tr w:rsidR="00CF0BA3" w:rsidRPr="009E6A68" w14:paraId="75C8E2C2" w14:textId="77777777" w:rsidTr="006E7711">
        <w:tc>
          <w:tcPr>
            <w:tcW w:w="1878" w:type="dxa"/>
            <w:tcBorders>
              <w:top w:val="single" w:sz="4" w:space="0" w:color="auto"/>
              <w:left w:val="single" w:sz="4" w:space="0" w:color="auto"/>
              <w:bottom w:val="single" w:sz="4" w:space="0" w:color="auto"/>
              <w:right w:val="single" w:sz="4" w:space="0" w:color="auto"/>
            </w:tcBorders>
          </w:tcPr>
          <w:p w14:paraId="18CBBA48" w14:textId="1375E737" w:rsidR="00CF0BA3" w:rsidRDefault="00A676C5" w:rsidP="00A676C5">
            <w:pPr>
              <w:rPr>
                <w:rFonts w:asciiTheme="minorHAnsi" w:eastAsiaTheme="majorEastAsia" w:hAnsiTheme="minorHAnsi" w:cstheme="minorHAnsi"/>
                <w:i/>
                <w:iCs/>
                <w:color w:val="152567"/>
                <w:sz w:val="20"/>
                <w:szCs w:val="20"/>
              </w:rPr>
            </w:pPr>
            <w:r>
              <w:rPr>
                <w:rFonts w:asciiTheme="minorHAnsi" w:eastAsiaTheme="majorEastAsia" w:hAnsiTheme="minorHAnsi" w:cstheme="minorHAnsi"/>
                <w:i/>
                <w:iCs/>
                <w:color w:val="152567"/>
                <w:sz w:val="20"/>
                <w:szCs w:val="20"/>
              </w:rPr>
              <w:t>LAN 1</w:t>
            </w:r>
          </w:p>
        </w:tc>
        <w:tc>
          <w:tcPr>
            <w:tcW w:w="3019" w:type="dxa"/>
            <w:tcBorders>
              <w:top w:val="single" w:sz="4" w:space="0" w:color="auto"/>
              <w:left w:val="single" w:sz="4" w:space="0" w:color="auto"/>
              <w:bottom w:val="single" w:sz="4" w:space="0" w:color="auto"/>
              <w:right w:val="single" w:sz="4" w:space="0" w:color="auto"/>
            </w:tcBorders>
          </w:tcPr>
          <w:p w14:paraId="583E8AE2" w14:textId="337DC662" w:rsidR="005B7A21" w:rsidRPr="005B7A21" w:rsidRDefault="005B7A21" w:rsidP="005B7A21">
            <w:pPr>
              <w:rPr>
                <w:rFonts w:asciiTheme="minorHAnsi" w:hAnsiTheme="minorHAnsi" w:cstheme="minorHAnsi"/>
                <w:color w:val="152567"/>
                <w:sz w:val="20"/>
                <w:szCs w:val="20"/>
              </w:rPr>
            </w:pPr>
            <w:r w:rsidRPr="005B7A21">
              <w:rPr>
                <w:rFonts w:asciiTheme="minorHAnsi" w:hAnsiTheme="minorHAnsi" w:cstheme="minorHAnsi"/>
                <w:color w:val="152567"/>
                <w:sz w:val="20"/>
                <w:szCs w:val="20"/>
              </w:rPr>
              <w:t>-</w:t>
            </w:r>
            <w:r>
              <w:rPr>
                <w:rFonts w:asciiTheme="minorHAnsi" w:hAnsiTheme="minorHAnsi" w:cstheme="minorHAnsi"/>
                <w:color w:val="152567"/>
                <w:sz w:val="20"/>
                <w:szCs w:val="20"/>
              </w:rPr>
              <w:t xml:space="preserve"> </w:t>
            </w:r>
            <w:r w:rsidRPr="005B7A21">
              <w:rPr>
                <w:rFonts w:asciiTheme="minorHAnsi" w:hAnsiTheme="minorHAnsi" w:cstheme="minorHAnsi"/>
                <w:color w:val="152567"/>
                <w:sz w:val="20"/>
                <w:szCs w:val="20"/>
              </w:rPr>
              <w:t>1x 4 portová LAN karta, 1Gb, Base-T</w:t>
            </w:r>
          </w:p>
          <w:p w14:paraId="7262F117" w14:textId="08EDCF12" w:rsidR="005B7A21" w:rsidRPr="005B7A21" w:rsidRDefault="005B7A21" w:rsidP="005B7A21">
            <w:pPr>
              <w:rPr>
                <w:rFonts w:asciiTheme="minorHAnsi" w:hAnsiTheme="minorHAnsi" w:cstheme="minorHAnsi"/>
                <w:color w:val="152567"/>
                <w:sz w:val="20"/>
                <w:szCs w:val="20"/>
              </w:rPr>
            </w:pPr>
            <w:r w:rsidRPr="005B7A21">
              <w:rPr>
                <w:rFonts w:asciiTheme="minorHAnsi" w:hAnsiTheme="minorHAnsi" w:cstheme="minorHAnsi"/>
                <w:color w:val="152567"/>
                <w:sz w:val="20"/>
                <w:szCs w:val="20"/>
              </w:rPr>
              <w:t>-</w:t>
            </w:r>
            <w:r>
              <w:rPr>
                <w:rFonts w:asciiTheme="minorHAnsi" w:hAnsiTheme="minorHAnsi" w:cstheme="minorHAnsi"/>
                <w:color w:val="152567"/>
                <w:sz w:val="20"/>
                <w:szCs w:val="20"/>
              </w:rPr>
              <w:t xml:space="preserve"> </w:t>
            </w:r>
            <w:r w:rsidRPr="005B7A21">
              <w:rPr>
                <w:rFonts w:asciiTheme="minorHAnsi" w:hAnsiTheme="minorHAnsi" w:cstheme="minorHAnsi"/>
                <w:color w:val="152567"/>
                <w:sz w:val="20"/>
                <w:szCs w:val="20"/>
              </w:rPr>
              <w:t>nezabírající PCI-e slot</w:t>
            </w:r>
          </w:p>
          <w:p w14:paraId="58C7FC42" w14:textId="3C3D582E" w:rsidR="005B7A21" w:rsidRPr="005B7A21" w:rsidRDefault="005B7A21" w:rsidP="005B7A21">
            <w:pPr>
              <w:rPr>
                <w:rFonts w:asciiTheme="minorHAnsi" w:hAnsiTheme="minorHAnsi" w:cstheme="minorHAnsi"/>
                <w:color w:val="152567"/>
                <w:sz w:val="20"/>
                <w:szCs w:val="20"/>
              </w:rPr>
            </w:pPr>
            <w:r w:rsidRPr="005B7A21">
              <w:rPr>
                <w:rFonts w:asciiTheme="minorHAnsi" w:hAnsiTheme="minorHAnsi" w:cstheme="minorHAnsi"/>
                <w:color w:val="152567"/>
                <w:sz w:val="20"/>
                <w:szCs w:val="20"/>
              </w:rPr>
              <w:t>-</w:t>
            </w:r>
            <w:r>
              <w:rPr>
                <w:rFonts w:asciiTheme="minorHAnsi" w:hAnsiTheme="minorHAnsi" w:cstheme="minorHAnsi"/>
                <w:color w:val="152567"/>
                <w:sz w:val="20"/>
                <w:szCs w:val="20"/>
              </w:rPr>
              <w:t xml:space="preserve"> </w:t>
            </w:r>
            <w:r w:rsidRPr="005B7A21">
              <w:rPr>
                <w:rFonts w:asciiTheme="minorHAnsi" w:hAnsiTheme="minorHAnsi" w:cstheme="minorHAnsi"/>
                <w:color w:val="152567"/>
                <w:sz w:val="20"/>
                <w:szCs w:val="20"/>
              </w:rPr>
              <w:t xml:space="preserve">podpora PXE a </w:t>
            </w:r>
            <w:proofErr w:type="spellStart"/>
            <w:r w:rsidRPr="005B7A21">
              <w:rPr>
                <w:rFonts w:asciiTheme="minorHAnsi" w:hAnsiTheme="minorHAnsi" w:cstheme="minorHAnsi"/>
                <w:color w:val="152567"/>
                <w:sz w:val="20"/>
                <w:szCs w:val="20"/>
              </w:rPr>
              <w:t>iSCSI</w:t>
            </w:r>
            <w:proofErr w:type="spellEnd"/>
            <w:r w:rsidRPr="005B7A21">
              <w:rPr>
                <w:rFonts w:asciiTheme="minorHAnsi" w:hAnsiTheme="minorHAnsi" w:cstheme="minorHAnsi"/>
                <w:color w:val="152567"/>
                <w:sz w:val="20"/>
                <w:szCs w:val="20"/>
              </w:rPr>
              <w:t xml:space="preserve"> </w:t>
            </w:r>
            <w:proofErr w:type="spellStart"/>
            <w:r w:rsidRPr="005B7A21">
              <w:rPr>
                <w:rFonts w:asciiTheme="minorHAnsi" w:hAnsiTheme="minorHAnsi" w:cstheme="minorHAnsi"/>
                <w:color w:val="152567"/>
                <w:sz w:val="20"/>
                <w:szCs w:val="20"/>
              </w:rPr>
              <w:t>boot</w:t>
            </w:r>
            <w:proofErr w:type="spellEnd"/>
          </w:p>
          <w:p w14:paraId="5AB62A9B" w14:textId="1D7612F7" w:rsidR="00CF0BA3" w:rsidRPr="00720FFB" w:rsidRDefault="005B7A21" w:rsidP="005B7A21">
            <w:pPr>
              <w:rPr>
                <w:rFonts w:asciiTheme="minorHAnsi" w:hAnsiTheme="minorHAnsi" w:cstheme="minorHAnsi"/>
                <w:color w:val="152567"/>
                <w:sz w:val="20"/>
                <w:szCs w:val="20"/>
              </w:rPr>
            </w:pPr>
            <w:r w:rsidRPr="005B7A21">
              <w:rPr>
                <w:rFonts w:asciiTheme="minorHAnsi" w:hAnsiTheme="minorHAnsi" w:cstheme="minorHAnsi"/>
                <w:color w:val="152567"/>
                <w:sz w:val="20"/>
                <w:szCs w:val="20"/>
              </w:rPr>
              <w:t>-</w:t>
            </w:r>
            <w:r>
              <w:rPr>
                <w:rFonts w:asciiTheme="minorHAnsi" w:hAnsiTheme="minorHAnsi" w:cstheme="minorHAnsi"/>
                <w:color w:val="152567"/>
                <w:sz w:val="20"/>
                <w:szCs w:val="20"/>
              </w:rPr>
              <w:t xml:space="preserve"> </w:t>
            </w:r>
            <w:r w:rsidRPr="005B7A21">
              <w:rPr>
                <w:rFonts w:asciiTheme="minorHAnsi" w:hAnsiTheme="minorHAnsi" w:cstheme="minorHAnsi"/>
                <w:color w:val="152567"/>
                <w:sz w:val="20"/>
                <w:szCs w:val="20"/>
              </w:rPr>
              <w:t>podpora RSS,WOL,802.3ad</w:t>
            </w:r>
          </w:p>
        </w:tc>
        <w:tc>
          <w:tcPr>
            <w:tcW w:w="1696" w:type="dxa"/>
            <w:tcBorders>
              <w:top w:val="single" w:sz="4" w:space="0" w:color="auto"/>
              <w:left w:val="single" w:sz="4" w:space="0" w:color="auto"/>
              <w:bottom w:val="single" w:sz="4" w:space="0" w:color="auto"/>
              <w:right w:val="single" w:sz="4" w:space="0" w:color="auto"/>
            </w:tcBorders>
            <w:shd w:val="clear" w:color="auto" w:fill="FFFF00"/>
          </w:tcPr>
          <w:p w14:paraId="198D5CF8" w14:textId="77777777" w:rsidR="00CF0BA3" w:rsidRPr="009E6A68" w:rsidRDefault="00CF0BA3" w:rsidP="005958B1">
            <w:pPr>
              <w:rPr>
                <w:rFonts w:asciiTheme="minorHAnsi" w:hAnsiTheme="minorHAnsi" w:cstheme="minorHAnsi"/>
                <w:color w:val="152567"/>
                <w:sz w:val="20"/>
                <w:szCs w:val="20"/>
              </w:rPr>
            </w:pPr>
          </w:p>
        </w:tc>
        <w:tc>
          <w:tcPr>
            <w:tcW w:w="4465" w:type="dxa"/>
            <w:tcBorders>
              <w:top w:val="single" w:sz="4" w:space="0" w:color="auto"/>
              <w:left w:val="single" w:sz="4" w:space="0" w:color="auto"/>
              <w:bottom w:val="single" w:sz="4" w:space="0" w:color="auto"/>
              <w:right w:val="single" w:sz="4" w:space="0" w:color="auto"/>
            </w:tcBorders>
            <w:shd w:val="clear" w:color="auto" w:fill="FFFF00"/>
          </w:tcPr>
          <w:p w14:paraId="5F3455B5" w14:textId="77777777" w:rsidR="00CF0BA3" w:rsidRPr="009E6A68" w:rsidRDefault="00CF0BA3" w:rsidP="005958B1">
            <w:pPr>
              <w:rPr>
                <w:rFonts w:asciiTheme="minorHAnsi" w:hAnsiTheme="minorHAnsi" w:cstheme="minorHAnsi"/>
                <w:color w:val="152567"/>
                <w:sz w:val="20"/>
                <w:szCs w:val="20"/>
              </w:rPr>
            </w:pPr>
          </w:p>
        </w:tc>
      </w:tr>
      <w:tr w:rsidR="00CF0BA3" w:rsidRPr="009E6A68" w14:paraId="1F725767" w14:textId="77777777" w:rsidTr="006E7711">
        <w:tc>
          <w:tcPr>
            <w:tcW w:w="1878" w:type="dxa"/>
            <w:tcBorders>
              <w:top w:val="single" w:sz="4" w:space="0" w:color="auto"/>
              <w:left w:val="single" w:sz="4" w:space="0" w:color="auto"/>
              <w:bottom w:val="single" w:sz="4" w:space="0" w:color="auto"/>
              <w:right w:val="single" w:sz="4" w:space="0" w:color="auto"/>
            </w:tcBorders>
          </w:tcPr>
          <w:p w14:paraId="6AFCC0BA" w14:textId="2A82530A" w:rsidR="00CF0BA3" w:rsidRDefault="005B7A21" w:rsidP="005958B1">
            <w:pPr>
              <w:rPr>
                <w:rFonts w:asciiTheme="minorHAnsi" w:eastAsiaTheme="majorEastAsia" w:hAnsiTheme="minorHAnsi" w:cstheme="minorHAnsi"/>
                <w:i/>
                <w:iCs/>
                <w:color w:val="152567"/>
                <w:sz w:val="20"/>
                <w:szCs w:val="20"/>
              </w:rPr>
            </w:pPr>
            <w:r>
              <w:rPr>
                <w:rFonts w:asciiTheme="minorHAnsi" w:eastAsiaTheme="majorEastAsia" w:hAnsiTheme="minorHAnsi" w:cstheme="minorHAnsi"/>
                <w:i/>
                <w:iCs/>
                <w:color w:val="152567"/>
                <w:sz w:val="20"/>
                <w:szCs w:val="20"/>
              </w:rPr>
              <w:t>LAN 2</w:t>
            </w:r>
          </w:p>
        </w:tc>
        <w:tc>
          <w:tcPr>
            <w:tcW w:w="3019" w:type="dxa"/>
            <w:tcBorders>
              <w:top w:val="single" w:sz="4" w:space="0" w:color="auto"/>
              <w:left w:val="single" w:sz="4" w:space="0" w:color="auto"/>
              <w:bottom w:val="single" w:sz="4" w:space="0" w:color="auto"/>
              <w:right w:val="single" w:sz="4" w:space="0" w:color="auto"/>
            </w:tcBorders>
          </w:tcPr>
          <w:p w14:paraId="7C35359B" w14:textId="6166E5B1" w:rsidR="00B5740B" w:rsidRPr="00B5740B" w:rsidRDefault="00B5740B" w:rsidP="00B5740B">
            <w:pPr>
              <w:rPr>
                <w:rFonts w:asciiTheme="minorHAnsi" w:hAnsiTheme="minorHAnsi" w:cstheme="minorHAnsi"/>
                <w:color w:val="152567"/>
                <w:sz w:val="20"/>
                <w:szCs w:val="20"/>
              </w:rPr>
            </w:pPr>
            <w:r w:rsidRPr="00B5740B">
              <w:rPr>
                <w:rFonts w:asciiTheme="minorHAnsi" w:hAnsiTheme="minorHAnsi" w:cstheme="minorHAnsi"/>
                <w:color w:val="152567"/>
                <w:sz w:val="20"/>
                <w:szCs w:val="20"/>
              </w:rPr>
              <w:t>-</w:t>
            </w:r>
            <w:r>
              <w:rPr>
                <w:rFonts w:asciiTheme="minorHAnsi" w:hAnsiTheme="minorHAnsi" w:cstheme="minorHAnsi"/>
                <w:color w:val="152567"/>
                <w:sz w:val="20"/>
                <w:szCs w:val="20"/>
              </w:rPr>
              <w:t xml:space="preserve"> </w:t>
            </w:r>
            <w:r w:rsidRPr="00B5740B">
              <w:rPr>
                <w:rFonts w:asciiTheme="minorHAnsi" w:hAnsiTheme="minorHAnsi" w:cstheme="minorHAnsi"/>
                <w:color w:val="152567"/>
                <w:sz w:val="20"/>
                <w:szCs w:val="20"/>
              </w:rPr>
              <w:t xml:space="preserve">1x 4 portová LAN karta 10/25Gb SFP28 </w:t>
            </w:r>
          </w:p>
          <w:p w14:paraId="20568122" w14:textId="1FAE1EE5" w:rsidR="00B5740B" w:rsidRPr="00B5740B" w:rsidRDefault="00B5740B" w:rsidP="00B5740B">
            <w:pPr>
              <w:rPr>
                <w:rFonts w:asciiTheme="minorHAnsi" w:hAnsiTheme="minorHAnsi" w:cstheme="minorHAnsi"/>
                <w:color w:val="152567"/>
                <w:sz w:val="20"/>
                <w:szCs w:val="20"/>
              </w:rPr>
            </w:pPr>
            <w:r w:rsidRPr="00B5740B">
              <w:rPr>
                <w:rFonts w:asciiTheme="minorHAnsi" w:hAnsiTheme="minorHAnsi" w:cstheme="minorHAnsi"/>
                <w:color w:val="152567"/>
                <w:sz w:val="20"/>
                <w:szCs w:val="20"/>
              </w:rPr>
              <w:t>-</w:t>
            </w:r>
            <w:r>
              <w:rPr>
                <w:rFonts w:asciiTheme="minorHAnsi" w:hAnsiTheme="minorHAnsi" w:cstheme="minorHAnsi"/>
                <w:color w:val="152567"/>
                <w:sz w:val="20"/>
                <w:szCs w:val="20"/>
              </w:rPr>
              <w:t xml:space="preserve"> </w:t>
            </w:r>
            <w:r w:rsidRPr="00B5740B">
              <w:rPr>
                <w:rFonts w:asciiTheme="minorHAnsi" w:hAnsiTheme="minorHAnsi" w:cstheme="minorHAnsi"/>
                <w:color w:val="152567"/>
                <w:sz w:val="20"/>
                <w:szCs w:val="20"/>
              </w:rPr>
              <w:t>Podpora PXE,WOL,RSS,NPAR,SR-IOV</w:t>
            </w:r>
          </w:p>
          <w:p w14:paraId="7D7A894A" w14:textId="58F48C7E" w:rsidR="00CF0BA3" w:rsidRPr="00720FFB" w:rsidRDefault="00B5740B" w:rsidP="00B5740B">
            <w:pPr>
              <w:rPr>
                <w:rFonts w:asciiTheme="minorHAnsi" w:hAnsiTheme="minorHAnsi" w:cstheme="minorHAnsi"/>
                <w:color w:val="152567"/>
                <w:sz w:val="20"/>
                <w:szCs w:val="20"/>
              </w:rPr>
            </w:pPr>
            <w:r w:rsidRPr="00B5740B">
              <w:rPr>
                <w:rFonts w:asciiTheme="minorHAnsi" w:hAnsiTheme="minorHAnsi" w:cstheme="minorHAnsi"/>
                <w:color w:val="152567"/>
                <w:sz w:val="20"/>
                <w:szCs w:val="20"/>
              </w:rPr>
              <w:t>-</w:t>
            </w:r>
            <w:r>
              <w:rPr>
                <w:rFonts w:asciiTheme="minorHAnsi" w:hAnsiTheme="minorHAnsi" w:cstheme="minorHAnsi"/>
                <w:color w:val="152567"/>
                <w:sz w:val="20"/>
                <w:szCs w:val="20"/>
              </w:rPr>
              <w:t xml:space="preserve"> </w:t>
            </w:r>
            <w:r w:rsidRPr="00B5740B">
              <w:rPr>
                <w:rFonts w:asciiTheme="minorHAnsi" w:hAnsiTheme="minorHAnsi" w:cstheme="minorHAnsi"/>
                <w:color w:val="152567"/>
                <w:sz w:val="20"/>
                <w:szCs w:val="20"/>
              </w:rPr>
              <w:t>Podpora RDMA RoCEv</w:t>
            </w:r>
            <w:r w:rsidR="006C532D" w:rsidRPr="00B5740B">
              <w:rPr>
                <w:rFonts w:asciiTheme="minorHAnsi" w:hAnsiTheme="minorHAnsi" w:cstheme="minorHAnsi"/>
                <w:color w:val="152567"/>
                <w:sz w:val="20"/>
                <w:szCs w:val="20"/>
              </w:rPr>
              <w:t>2, VXLAN</w:t>
            </w:r>
            <w:r w:rsidRPr="00B5740B">
              <w:rPr>
                <w:rFonts w:asciiTheme="minorHAnsi" w:hAnsiTheme="minorHAnsi" w:cstheme="minorHAnsi"/>
                <w:color w:val="152567"/>
                <w:sz w:val="20"/>
                <w:szCs w:val="20"/>
              </w:rPr>
              <w:t>,</w:t>
            </w:r>
            <w:r w:rsidR="006C532D">
              <w:rPr>
                <w:rFonts w:asciiTheme="minorHAnsi" w:hAnsiTheme="minorHAnsi" w:cstheme="minorHAnsi"/>
                <w:color w:val="152567"/>
                <w:sz w:val="20"/>
                <w:szCs w:val="20"/>
              </w:rPr>
              <w:t xml:space="preserve"> </w:t>
            </w:r>
            <w:r w:rsidRPr="00B5740B">
              <w:rPr>
                <w:rFonts w:asciiTheme="minorHAnsi" w:hAnsiTheme="minorHAnsi" w:cstheme="minorHAnsi"/>
                <w:color w:val="152567"/>
                <w:sz w:val="20"/>
                <w:szCs w:val="20"/>
              </w:rPr>
              <w:t>NVGRE,</w:t>
            </w:r>
            <w:r w:rsidR="006C532D">
              <w:rPr>
                <w:rFonts w:asciiTheme="minorHAnsi" w:hAnsiTheme="minorHAnsi" w:cstheme="minorHAnsi"/>
                <w:color w:val="152567"/>
                <w:sz w:val="20"/>
                <w:szCs w:val="20"/>
              </w:rPr>
              <w:t xml:space="preserve"> </w:t>
            </w:r>
            <w:r w:rsidRPr="00B5740B">
              <w:rPr>
                <w:rFonts w:asciiTheme="minorHAnsi" w:hAnsiTheme="minorHAnsi" w:cstheme="minorHAnsi"/>
                <w:color w:val="152567"/>
                <w:sz w:val="20"/>
                <w:szCs w:val="20"/>
              </w:rPr>
              <w:t>GENEVE</w:t>
            </w:r>
            <w:r w:rsidR="00101532">
              <w:rPr>
                <w:rFonts w:asciiTheme="minorHAnsi" w:hAnsiTheme="minorHAnsi" w:cstheme="minorHAnsi"/>
                <w:color w:val="152567"/>
                <w:sz w:val="20"/>
                <w:szCs w:val="20"/>
              </w:rPr>
              <w:t xml:space="preserve"> (</w:t>
            </w:r>
            <w:r w:rsidR="001A6319">
              <w:rPr>
                <w:rFonts w:asciiTheme="minorHAnsi" w:hAnsiTheme="minorHAnsi" w:cstheme="minorHAnsi"/>
                <w:color w:val="152567"/>
                <w:sz w:val="20"/>
                <w:szCs w:val="20"/>
              </w:rPr>
              <w:t xml:space="preserve">osazený 2 ks </w:t>
            </w:r>
            <w:r w:rsidR="00101532">
              <w:rPr>
                <w:rFonts w:asciiTheme="minorHAnsi" w:hAnsiTheme="minorHAnsi" w:cstheme="minorHAnsi"/>
                <w:color w:val="152567"/>
                <w:sz w:val="20"/>
                <w:szCs w:val="20"/>
              </w:rPr>
              <w:t>optických modulů)</w:t>
            </w:r>
          </w:p>
        </w:tc>
        <w:tc>
          <w:tcPr>
            <w:tcW w:w="1696" w:type="dxa"/>
            <w:tcBorders>
              <w:top w:val="single" w:sz="4" w:space="0" w:color="auto"/>
              <w:left w:val="single" w:sz="4" w:space="0" w:color="auto"/>
              <w:bottom w:val="single" w:sz="4" w:space="0" w:color="auto"/>
              <w:right w:val="single" w:sz="4" w:space="0" w:color="auto"/>
            </w:tcBorders>
            <w:shd w:val="clear" w:color="auto" w:fill="FFFF00"/>
          </w:tcPr>
          <w:p w14:paraId="60F1E779" w14:textId="77777777" w:rsidR="00CF0BA3" w:rsidRPr="009E6A68" w:rsidRDefault="00CF0BA3" w:rsidP="005958B1">
            <w:pPr>
              <w:rPr>
                <w:rFonts w:asciiTheme="minorHAnsi" w:hAnsiTheme="minorHAnsi" w:cstheme="minorHAnsi"/>
                <w:color w:val="152567"/>
                <w:sz w:val="20"/>
                <w:szCs w:val="20"/>
              </w:rPr>
            </w:pPr>
          </w:p>
        </w:tc>
        <w:tc>
          <w:tcPr>
            <w:tcW w:w="4465" w:type="dxa"/>
            <w:tcBorders>
              <w:top w:val="single" w:sz="4" w:space="0" w:color="auto"/>
              <w:left w:val="single" w:sz="4" w:space="0" w:color="auto"/>
              <w:bottom w:val="single" w:sz="4" w:space="0" w:color="auto"/>
              <w:right w:val="single" w:sz="4" w:space="0" w:color="auto"/>
            </w:tcBorders>
            <w:shd w:val="clear" w:color="auto" w:fill="FFFF00"/>
          </w:tcPr>
          <w:p w14:paraId="3B49F615" w14:textId="77777777" w:rsidR="00CF0BA3" w:rsidRPr="009E6A68" w:rsidRDefault="00CF0BA3" w:rsidP="005958B1">
            <w:pPr>
              <w:rPr>
                <w:rFonts w:asciiTheme="minorHAnsi" w:hAnsiTheme="minorHAnsi" w:cstheme="minorHAnsi"/>
                <w:color w:val="152567"/>
                <w:sz w:val="20"/>
                <w:szCs w:val="20"/>
              </w:rPr>
            </w:pPr>
          </w:p>
        </w:tc>
      </w:tr>
      <w:tr w:rsidR="006E7711" w:rsidRPr="009E6A68" w14:paraId="60268189" w14:textId="77777777" w:rsidTr="006E7711">
        <w:tc>
          <w:tcPr>
            <w:tcW w:w="1878" w:type="dxa"/>
            <w:tcBorders>
              <w:top w:val="single" w:sz="4" w:space="0" w:color="auto"/>
              <w:left w:val="single" w:sz="4" w:space="0" w:color="auto"/>
              <w:bottom w:val="single" w:sz="4" w:space="0" w:color="auto"/>
              <w:right w:val="single" w:sz="4" w:space="0" w:color="auto"/>
            </w:tcBorders>
          </w:tcPr>
          <w:p w14:paraId="7856B742" w14:textId="1135D232" w:rsidR="006E7711" w:rsidRDefault="006E7711" w:rsidP="005958B1">
            <w:pPr>
              <w:rPr>
                <w:rFonts w:asciiTheme="minorHAnsi" w:eastAsiaTheme="majorEastAsia" w:hAnsiTheme="minorHAnsi" w:cstheme="minorHAnsi"/>
                <w:i/>
                <w:iCs/>
                <w:color w:val="152567"/>
                <w:sz w:val="20"/>
                <w:szCs w:val="20"/>
              </w:rPr>
            </w:pPr>
            <w:r>
              <w:rPr>
                <w:rFonts w:asciiTheme="minorHAnsi" w:eastAsiaTheme="majorEastAsia" w:hAnsiTheme="minorHAnsi" w:cstheme="minorHAnsi"/>
                <w:i/>
                <w:iCs/>
                <w:color w:val="152567"/>
                <w:sz w:val="20"/>
                <w:szCs w:val="20"/>
              </w:rPr>
              <w:t>USB</w:t>
            </w:r>
          </w:p>
        </w:tc>
        <w:tc>
          <w:tcPr>
            <w:tcW w:w="3019" w:type="dxa"/>
            <w:tcBorders>
              <w:top w:val="single" w:sz="4" w:space="0" w:color="auto"/>
              <w:left w:val="single" w:sz="4" w:space="0" w:color="auto"/>
              <w:bottom w:val="single" w:sz="4" w:space="0" w:color="auto"/>
              <w:right w:val="single" w:sz="4" w:space="0" w:color="auto"/>
            </w:tcBorders>
          </w:tcPr>
          <w:p w14:paraId="31C14D7F" w14:textId="4FABC49F" w:rsidR="006E7711" w:rsidRPr="00C42BFE" w:rsidRDefault="006E7711" w:rsidP="00C42BFE">
            <w:pPr>
              <w:rPr>
                <w:rFonts w:asciiTheme="minorHAnsi" w:hAnsiTheme="minorHAnsi" w:cstheme="minorHAnsi"/>
                <w:color w:val="152567"/>
                <w:sz w:val="20"/>
                <w:szCs w:val="20"/>
              </w:rPr>
            </w:pPr>
            <w:r w:rsidRPr="006E7711">
              <w:rPr>
                <w:rFonts w:asciiTheme="minorHAnsi" w:hAnsiTheme="minorHAnsi" w:cstheme="minorHAnsi"/>
                <w:color w:val="152567"/>
                <w:sz w:val="20"/>
                <w:szCs w:val="20"/>
              </w:rPr>
              <w:t>-Minimálně 4x USB3 port z toho minimálně 1x interní</w:t>
            </w:r>
          </w:p>
        </w:tc>
        <w:tc>
          <w:tcPr>
            <w:tcW w:w="1696" w:type="dxa"/>
            <w:tcBorders>
              <w:top w:val="single" w:sz="4" w:space="0" w:color="auto"/>
              <w:left w:val="single" w:sz="4" w:space="0" w:color="auto"/>
              <w:bottom w:val="single" w:sz="4" w:space="0" w:color="auto"/>
              <w:right w:val="single" w:sz="4" w:space="0" w:color="auto"/>
            </w:tcBorders>
            <w:shd w:val="clear" w:color="auto" w:fill="FFFF00"/>
          </w:tcPr>
          <w:p w14:paraId="5FC6D7FA" w14:textId="77777777" w:rsidR="006E7711" w:rsidRPr="009E6A68" w:rsidRDefault="006E7711" w:rsidP="005958B1">
            <w:pPr>
              <w:rPr>
                <w:rFonts w:asciiTheme="minorHAnsi" w:hAnsiTheme="minorHAnsi" w:cstheme="minorHAnsi"/>
                <w:color w:val="152567"/>
                <w:sz w:val="20"/>
                <w:szCs w:val="20"/>
              </w:rPr>
            </w:pPr>
          </w:p>
        </w:tc>
        <w:tc>
          <w:tcPr>
            <w:tcW w:w="4465" w:type="dxa"/>
            <w:tcBorders>
              <w:top w:val="single" w:sz="4" w:space="0" w:color="auto"/>
              <w:left w:val="single" w:sz="4" w:space="0" w:color="auto"/>
              <w:bottom w:val="single" w:sz="4" w:space="0" w:color="auto"/>
              <w:right w:val="single" w:sz="4" w:space="0" w:color="auto"/>
            </w:tcBorders>
            <w:shd w:val="clear" w:color="auto" w:fill="FFFF00"/>
          </w:tcPr>
          <w:p w14:paraId="6A587FAA" w14:textId="77777777" w:rsidR="006E7711" w:rsidRPr="009E6A68" w:rsidRDefault="006E7711" w:rsidP="005958B1">
            <w:pPr>
              <w:rPr>
                <w:rFonts w:asciiTheme="minorHAnsi" w:hAnsiTheme="minorHAnsi" w:cstheme="minorHAnsi"/>
                <w:color w:val="152567"/>
                <w:sz w:val="20"/>
                <w:szCs w:val="20"/>
              </w:rPr>
            </w:pPr>
          </w:p>
        </w:tc>
      </w:tr>
      <w:tr w:rsidR="00F82B65" w:rsidRPr="009E6A68" w14:paraId="1CBD6B8E" w14:textId="77777777" w:rsidTr="006E7711">
        <w:tc>
          <w:tcPr>
            <w:tcW w:w="1878" w:type="dxa"/>
            <w:tcBorders>
              <w:top w:val="single" w:sz="4" w:space="0" w:color="auto"/>
              <w:left w:val="single" w:sz="4" w:space="0" w:color="auto"/>
              <w:bottom w:val="single" w:sz="4" w:space="0" w:color="auto"/>
              <w:right w:val="single" w:sz="4" w:space="0" w:color="auto"/>
            </w:tcBorders>
          </w:tcPr>
          <w:p w14:paraId="052DDE7B" w14:textId="1CF389B3" w:rsidR="00F82B65" w:rsidRDefault="00C449D8" w:rsidP="005958B1">
            <w:pPr>
              <w:rPr>
                <w:rFonts w:asciiTheme="minorHAnsi" w:eastAsiaTheme="majorEastAsia" w:hAnsiTheme="minorHAnsi" w:cstheme="minorHAnsi"/>
                <w:i/>
                <w:iCs/>
                <w:color w:val="152567"/>
                <w:sz w:val="20"/>
                <w:szCs w:val="20"/>
              </w:rPr>
            </w:pPr>
            <w:r>
              <w:rPr>
                <w:rFonts w:asciiTheme="minorHAnsi" w:eastAsiaTheme="majorEastAsia" w:hAnsiTheme="minorHAnsi" w:cstheme="minorHAnsi"/>
                <w:i/>
                <w:iCs/>
                <w:color w:val="152567"/>
                <w:sz w:val="20"/>
                <w:szCs w:val="20"/>
              </w:rPr>
              <w:t>Porty a sloty</w:t>
            </w:r>
          </w:p>
        </w:tc>
        <w:tc>
          <w:tcPr>
            <w:tcW w:w="3019" w:type="dxa"/>
            <w:tcBorders>
              <w:top w:val="single" w:sz="4" w:space="0" w:color="auto"/>
              <w:left w:val="single" w:sz="4" w:space="0" w:color="auto"/>
              <w:bottom w:val="single" w:sz="4" w:space="0" w:color="auto"/>
              <w:right w:val="single" w:sz="4" w:space="0" w:color="auto"/>
            </w:tcBorders>
          </w:tcPr>
          <w:p w14:paraId="4A4D4D59" w14:textId="6EBC9876" w:rsidR="00C42BFE" w:rsidRPr="00C42BFE" w:rsidRDefault="00C42BFE" w:rsidP="00C42BFE">
            <w:pPr>
              <w:rPr>
                <w:rFonts w:asciiTheme="minorHAnsi" w:hAnsiTheme="minorHAnsi" w:cstheme="minorHAnsi"/>
                <w:color w:val="152567"/>
                <w:sz w:val="20"/>
                <w:szCs w:val="20"/>
              </w:rPr>
            </w:pPr>
            <w:r w:rsidRPr="00C42BFE">
              <w:rPr>
                <w:rFonts w:asciiTheme="minorHAnsi" w:hAnsiTheme="minorHAnsi" w:cstheme="minorHAnsi"/>
                <w:color w:val="152567"/>
                <w:sz w:val="20"/>
                <w:szCs w:val="20"/>
              </w:rPr>
              <w:t>-Minimálně 5 PCI-e5.0 slotů s možností rozšíření na 8 slotů PCI-e5.0</w:t>
            </w:r>
          </w:p>
          <w:p w14:paraId="4BBCBC05" w14:textId="5431E113" w:rsidR="00F82B65" w:rsidRPr="00720FFB" w:rsidRDefault="00C42BFE" w:rsidP="00C42BFE">
            <w:pPr>
              <w:rPr>
                <w:rFonts w:asciiTheme="minorHAnsi" w:hAnsiTheme="minorHAnsi" w:cstheme="minorHAnsi"/>
                <w:color w:val="152567"/>
                <w:sz w:val="20"/>
                <w:szCs w:val="20"/>
              </w:rPr>
            </w:pPr>
            <w:r w:rsidRPr="00C42BFE">
              <w:rPr>
                <w:rFonts w:asciiTheme="minorHAnsi" w:hAnsiTheme="minorHAnsi" w:cstheme="minorHAnsi"/>
                <w:color w:val="152567"/>
                <w:sz w:val="20"/>
                <w:szCs w:val="20"/>
              </w:rPr>
              <w:t>-Minimálně 2 OCP 3.0 sloty</w:t>
            </w:r>
          </w:p>
        </w:tc>
        <w:tc>
          <w:tcPr>
            <w:tcW w:w="1696" w:type="dxa"/>
            <w:tcBorders>
              <w:top w:val="single" w:sz="4" w:space="0" w:color="auto"/>
              <w:left w:val="single" w:sz="4" w:space="0" w:color="auto"/>
              <w:bottom w:val="single" w:sz="4" w:space="0" w:color="auto"/>
              <w:right w:val="single" w:sz="4" w:space="0" w:color="auto"/>
            </w:tcBorders>
            <w:shd w:val="clear" w:color="auto" w:fill="FFFF00"/>
          </w:tcPr>
          <w:p w14:paraId="2285F385" w14:textId="77777777" w:rsidR="00F82B65" w:rsidRPr="009E6A68" w:rsidRDefault="00F82B65" w:rsidP="005958B1">
            <w:pPr>
              <w:rPr>
                <w:rFonts w:asciiTheme="minorHAnsi" w:hAnsiTheme="minorHAnsi" w:cstheme="minorHAnsi"/>
                <w:color w:val="152567"/>
                <w:sz w:val="20"/>
                <w:szCs w:val="20"/>
              </w:rPr>
            </w:pPr>
          </w:p>
        </w:tc>
        <w:tc>
          <w:tcPr>
            <w:tcW w:w="4465" w:type="dxa"/>
            <w:tcBorders>
              <w:top w:val="single" w:sz="4" w:space="0" w:color="auto"/>
              <w:left w:val="single" w:sz="4" w:space="0" w:color="auto"/>
              <w:bottom w:val="single" w:sz="4" w:space="0" w:color="auto"/>
              <w:right w:val="single" w:sz="4" w:space="0" w:color="auto"/>
            </w:tcBorders>
            <w:shd w:val="clear" w:color="auto" w:fill="FFFF00"/>
          </w:tcPr>
          <w:p w14:paraId="07DBF7C8" w14:textId="77777777" w:rsidR="00F82B65" w:rsidRPr="009E6A68" w:rsidRDefault="00F82B65" w:rsidP="005958B1">
            <w:pPr>
              <w:rPr>
                <w:rFonts w:asciiTheme="minorHAnsi" w:hAnsiTheme="minorHAnsi" w:cstheme="minorHAnsi"/>
                <w:color w:val="152567"/>
                <w:sz w:val="20"/>
                <w:szCs w:val="20"/>
              </w:rPr>
            </w:pPr>
          </w:p>
        </w:tc>
      </w:tr>
      <w:tr w:rsidR="00CF0BA3" w:rsidRPr="009E6A68" w14:paraId="6ED6000A" w14:textId="77777777" w:rsidTr="006E7711">
        <w:tc>
          <w:tcPr>
            <w:tcW w:w="1878" w:type="dxa"/>
            <w:tcBorders>
              <w:top w:val="single" w:sz="4" w:space="0" w:color="auto"/>
              <w:left w:val="single" w:sz="4" w:space="0" w:color="auto"/>
              <w:bottom w:val="single" w:sz="4" w:space="0" w:color="auto"/>
              <w:right w:val="single" w:sz="4" w:space="0" w:color="auto"/>
            </w:tcBorders>
          </w:tcPr>
          <w:p w14:paraId="6C19D1B2" w14:textId="3B933031" w:rsidR="00CF0BA3" w:rsidRDefault="00A151B6" w:rsidP="005958B1">
            <w:pPr>
              <w:rPr>
                <w:rFonts w:asciiTheme="minorHAnsi" w:eastAsiaTheme="majorEastAsia" w:hAnsiTheme="minorHAnsi" w:cstheme="minorHAnsi"/>
                <w:i/>
                <w:iCs/>
                <w:color w:val="152567"/>
                <w:sz w:val="20"/>
                <w:szCs w:val="20"/>
              </w:rPr>
            </w:pPr>
            <w:r>
              <w:rPr>
                <w:rFonts w:asciiTheme="minorHAnsi" w:eastAsiaTheme="majorEastAsia" w:hAnsiTheme="minorHAnsi" w:cstheme="minorHAnsi"/>
                <w:i/>
                <w:iCs/>
                <w:color w:val="152567"/>
                <w:sz w:val="20"/>
                <w:szCs w:val="20"/>
              </w:rPr>
              <w:t>Napájení a větráky</w:t>
            </w:r>
          </w:p>
        </w:tc>
        <w:tc>
          <w:tcPr>
            <w:tcW w:w="3019" w:type="dxa"/>
            <w:tcBorders>
              <w:top w:val="single" w:sz="4" w:space="0" w:color="auto"/>
              <w:left w:val="single" w:sz="4" w:space="0" w:color="auto"/>
              <w:bottom w:val="single" w:sz="4" w:space="0" w:color="auto"/>
              <w:right w:val="single" w:sz="4" w:space="0" w:color="auto"/>
            </w:tcBorders>
          </w:tcPr>
          <w:p w14:paraId="04EE815D" w14:textId="6D0C41C7" w:rsidR="00C558FC" w:rsidRPr="00C558FC" w:rsidRDefault="00C558FC" w:rsidP="00C558FC">
            <w:pPr>
              <w:rPr>
                <w:rFonts w:asciiTheme="minorHAnsi" w:hAnsiTheme="minorHAnsi" w:cstheme="minorHAnsi"/>
                <w:color w:val="152567"/>
                <w:sz w:val="20"/>
                <w:szCs w:val="20"/>
              </w:rPr>
            </w:pPr>
            <w:r w:rsidRPr="00C558FC">
              <w:rPr>
                <w:rFonts w:asciiTheme="minorHAnsi" w:hAnsiTheme="minorHAnsi" w:cstheme="minorHAnsi"/>
                <w:color w:val="152567"/>
                <w:sz w:val="20"/>
                <w:szCs w:val="20"/>
              </w:rPr>
              <w:t>-</w:t>
            </w:r>
            <w:r>
              <w:rPr>
                <w:rFonts w:asciiTheme="minorHAnsi" w:hAnsiTheme="minorHAnsi" w:cstheme="minorHAnsi"/>
                <w:color w:val="152567"/>
                <w:sz w:val="20"/>
                <w:szCs w:val="20"/>
              </w:rPr>
              <w:t xml:space="preserve"> </w:t>
            </w:r>
            <w:r w:rsidRPr="00C558FC">
              <w:rPr>
                <w:rFonts w:asciiTheme="minorHAnsi" w:hAnsiTheme="minorHAnsi" w:cstheme="minorHAnsi"/>
                <w:color w:val="152567"/>
                <w:sz w:val="20"/>
                <w:szCs w:val="20"/>
              </w:rPr>
              <w:t xml:space="preserve">redundantní napájení: 2 x min. </w:t>
            </w:r>
            <w:r w:rsidR="00EB3BBB" w:rsidRPr="00C558FC">
              <w:rPr>
                <w:rFonts w:asciiTheme="minorHAnsi" w:hAnsiTheme="minorHAnsi" w:cstheme="minorHAnsi"/>
                <w:color w:val="152567"/>
                <w:sz w:val="20"/>
                <w:szCs w:val="20"/>
              </w:rPr>
              <w:t>800 W</w:t>
            </w:r>
            <w:r w:rsidRPr="00C558FC">
              <w:rPr>
                <w:rFonts w:asciiTheme="minorHAnsi" w:hAnsiTheme="minorHAnsi" w:cstheme="minorHAnsi"/>
                <w:color w:val="152567"/>
                <w:sz w:val="20"/>
                <w:szCs w:val="20"/>
              </w:rPr>
              <w:t xml:space="preserve"> s certifikací Platinum (94% účinnost)</w:t>
            </w:r>
          </w:p>
          <w:p w14:paraId="358E79CC" w14:textId="45BEBA00" w:rsidR="00CF0BA3" w:rsidRPr="00720FFB" w:rsidRDefault="00C558FC" w:rsidP="00C558FC">
            <w:pPr>
              <w:rPr>
                <w:rFonts w:asciiTheme="minorHAnsi" w:hAnsiTheme="minorHAnsi" w:cstheme="minorHAnsi"/>
                <w:color w:val="152567"/>
                <w:sz w:val="20"/>
                <w:szCs w:val="20"/>
              </w:rPr>
            </w:pPr>
            <w:r w:rsidRPr="00C558FC">
              <w:rPr>
                <w:rFonts w:asciiTheme="minorHAnsi" w:hAnsiTheme="minorHAnsi" w:cstheme="minorHAnsi"/>
                <w:color w:val="152567"/>
                <w:sz w:val="20"/>
                <w:szCs w:val="20"/>
              </w:rPr>
              <w:t>-</w:t>
            </w:r>
            <w:r>
              <w:rPr>
                <w:rFonts w:asciiTheme="minorHAnsi" w:hAnsiTheme="minorHAnsi" w:cstheme="minorHAnsi"/>
                <w:color w:val="152567"/>
                <w:sz w:val="20"/>
                <w:szCs w:val="20"/>
              </w:rPr>
              <w:t xml:space="preserve"> </w:t>
            </w:r>
            <w:r w:rsidRPr="00C558FC">
              <w:rPr>
                <w:rFonts w:asciiTheme="minorHAnsi" w:hAnsiTheme="minorHAnsi" w:cstheme="minorHAnsi"/>
                <w:color w:val="152567"/>
                <w:sz w:val="20"/>
                <w:szCs w:val="20"/>
              </w:rPr>
              <w:t>Redundantní hot-</w:t>
            </w:r>
            <w:proofErr w:type="spellStart"/>
            <w:r w:rsidRPr="00C558FC">
              <w:rPr>
                <w:rFonts w:asciiTheme="minorHAnsi" w:hAnsiTheme="minorHAnsi" w:cstheme="minorHAnsi"/>
                <w:color w:val="152567"/>
                <w:sz w:val="20"/>
                <w:szCs w:val="20"/>
              </w:rPr>
              <w:t>plug</w:t>
            </w:r>
            <w:proofErr w:type="spellEnd"/>
            <w:r w:rsidRPr="00C558FC">
              <w:rPr>
                <w:rFonts w:asciiTheme="minorHAnsi" w:hAnsiTheme="minorHAnsi" w:cstheme="minorHAnsi"/>
                <w:color w:val="152567"/>
                <w:sz w:val="20"/>
                <w:szCs w:val="20"/>
              </w:rPr>
              <w:t xml:space="preserve"> větráky</w:t>
            </w:r>
          </w:p>
        </w:tc>
        <w:tc>
          <w:tcPr>
            <w:tcW w:w="1696" w:type="dxa"/>
            <w:tcBorders>
              <w:top w:val="single" w:sz="4" w:space="0" w:color="auto"/>
              <w:left w:val="single" w:sz="4" w:space="0" w:color="auto"/>
              <w:bottom w:val="single" w:sz="4" w:space="0" w:color="auto"/>
              <w:right w:val="single" w:sz="4" w:space="0" w:color="auto"/>
            </w:tcBorders>
            <w:shd w:val="clear" w:color="auto" w:fill="FFFF00"/>
          </w:tcPr>
          <w:p w14:paraId="35E362BF" w14:textId="77777777" w:rsidR="00CF0BA3" w:rsidRPr="009E6A68" w:rsidRDefault="00CF0BA3" w:rsidP="005958B1">
            <w:pPr>
              <w:rPr>
                <w:rFonts w:asciiTheme="minorHAnsi" w:hAnsiTheme="minorHAnsi" w:cstheme="minorHAnsi"/>
                <w:color w:val="152567"/>
                <w:sz w:val="20"/>
                <w:szCs w:val="20"/>
              </w:rPr>
            </w:pPr>
          </w:p>
        </w:tc>
        <w:tc>
          <w:tcPr>
            <w:tcW w:w="4465" w:type="dxa"/>
            <w:tcBorders>
              <w:top w:val="single" w:sz="4" w:space="0" w:color="auto"/>
              <w:left w:val="single" w:sz="4" w:space="0" w:color="auto"/>
              <w:bottom w:val="single" w:sz="4" w:space="0" w:color="auto"/>
              <w:right w:val="single" w:sz="4" w:space="0" w:color="auto"/>
            </w:tcBorders>
            <w:shd w:val="clear" w:color="auto" w:fill="FFFF00"/>
          </w:tcPr>
          <w:p w14:paraId="6F5018D8" w14:textId="77777777" w:rsidR="00CF0BA3" w:rsidRPr="009E6A68" w:rsidRDefault="00CF0BA3" w:rsidP="005958B1">
            <w:pPr>
              <w:rPr>
                <w:rFonts w:asciiTheme="minorHAnsi" w:hAnsiTheme="minorHAnsi" w:cstheme="minorHAnsi"/>
                <w:color w:val="152567"/>
                <w:sz w:val="20"/>
                <w:szCs w:val="20"/>
              </w:rPr>
            </w:pPr>
          </w:p>
        </w:tc>
      </w:tr>
      <w:tr w:rsidR="00512C1D" w:rsidRPr="009E6A68" w14:paraId="1B33EF81" w14:textId="77777777" w:rsidTr="006E7711">
        <w:tc>
          <w:tcPr>
            <w:tcW w:w="1878" w:type="dxa"/>
            <w:tcBorders>
              <w:top w:val="single" w:sz="4" w:space="0" w:color="auto"/>
              <w:left w:val="single" w:sz="4" w:space="0" w:color="auto"/>
              <w:bottom w:val="single" w:sz="4" w:space="0" w:color="auto"/>
              <w:right w:val="single" w:sz="4" w:space="0" w:color="auto"/>
            </w:tcBorders>
          </w:tcPr>
          <w:p w14:paraId="22D6FA32" w14:textId="4898EA1A" w:rsidR="00512C1D" w:rsidRDefault="00F669E9" w:rsidP="005958B1">
            <w:pPr>
              <w:rPr>
                <w:rFonts w:asciiTheme="minorHAnsi" w:eastAsiaTheme="majorEastAsia" w:hAnsiTheme="minorHAnsi" w:cstheme="minorHAnsi"/>
                <w:i/>
                <w:iCs/>
                <w:color w:val="152567"/>
                <w:sz w:val="20"/>
                <w:szCs w:val="20"/>
              </w:rPr>
            </w:pPr>
            <w:r>
              <w:rPr>
                <w:rFonts w:asciiTheme="minorHAnsi" w:eastAsiaTheme="majorEastAsia" w:hAnsiTheme="minorHAnsi" w:cstheme="minorHAnsi"/>
                <w:i/>
                <w:iCs/>
                <w:color w:val="152567"/>
                <w:sz w:val="20"/>
                <w:szCs w:val="20"/>
              </w:rPr>
              <w:t>Bezpečností standardy</w:t>
            </w:r>
          </w:p>
        </w:tc>
        <w:tc>
          <w:tcPr>
            <w:tcW w:w="3019" w:type="dxa"/>
            <w:tcBorders>
              <w:top w:val="single" w:sz="4" w:space="0" w:color="auto"/>
              <w:left w:val="single" w:sz="4" w:space="0" w:color="auto"/>
              <w:bottom w:val="single" w:sz="4" w:space="0" w:color="auto"/>
              <w:right w:val="single" w:sz="4" w:space="0" w:color="auto"/>
            </w:tcBorders>
          </w:tcPr>
          <w:p w14:paraId="673276A4" w14:textId="0A2A84CE" w:rsidR="00B96EC5" w:rsidRPr="00B96EC5" w:rsidRDefault="00B96EC5" w:rsidP="00B96EC5">
            <w:pPr>
              <w:rPr>
                <w:rFonts w:asciiTheme="minorHAnsi" w:hAnsiTheme="minorHAnsi" w:cstheme="minorHAnsi"/>
                <w:color w:val="152567"/>
                <w:sz w:val="20"/>
                <w:szCs w:val="20"/>
              </w:rPr>
            </w:pPr>
            <w:r w:rsidRPr="00B96EC5">
              <w:rPr>
                <w:rFonts w:asciiTheme="minorHAnsi" w:hAnsiTheme="minorHAnsi" w:cstheme="minorHAnsi"/>
                <w:color w:val="152567"/>
                <w:sz w:val="20"/>
                <w:szCs w:val="20"/>
              </w:rPr>
              <w:t xml:space="preserve">-Podpora UEFI </w:t>
            </w:r>
            <w:proofErr w:type="spellStart"/>
            <w:r w:rsidRPr="00B96EC5">
              <w:rPr>
                <w:rFonts w:asciiTheme="minorHAnsi" w:hAnsiTheme="minorHAnsi" w:cstheme="minorHAnsi"/>
                <w:color w:val="152567"/>
                <w:sz w:val="20"/>
                <w:szCs w:val="20"/>
              </w:rPr>
              <w:t>Secure</w:t>
            </w:r>
            <w:proofErr w:type="spellEnd"/>
            <w:r w:rsidRPr="00B96EC5">
              <w:rPr>
                <w:rFonts w:asciiTheme="minorHAnsi" w:hAnsiTheme="minorHAnsi" w:cstheme="minorHAnsi"/>
                <w:color w:val="152567"/>
                <w:sz w:val="20"/>
                <w:szCs w:val="20"/>
              </w:rPr>
              <w:t xml:space="preserve"> </w:t>
            </w:r>
            <w:proofErr w:type="spellStart"/>
            <w:r w:rsidRPr="00B96EC5">
              <w:rPr>
                <w:rFonts w:asciiTheme="minorHAnsi" w:hAnsiTheme="minorHAnsi" w:cstheme="minorHAnsi"/>
                <w:color w:val="152567"/>
                <w:sz w:val="20"/>
                <w:szCs w:val="20"/>
              </w:rPr>
              <w:t>Boot</w:t>
            </w:r>
            <w:proofErr w:type="spellEnd"/>
          </w:p>
          <w:p w14:paraId="15FE6233" w14:textId="1C357A8D" w:rsidR="00B96EC5" w:rsidRPr="00B96EC5" w:rsidRDefault="00B96EC5" w:rsidP="00B96EC5">
            <w:pPr>
              <w:rPr>
                <w:rFonts w:asciiTheme="minorHAnsi" w:hAnsiTheme="minorHAnsi" w:cstheme="minorHAnsi"/>
                <w:color w:val="152567"/>
                <w:sz w:val="20"/>
                <w:szCs w:val="20"/>
              </w:rPr>
            </w:pPr>
            <w:r w:rsidRPr="00B96EC5">
              <w:rPr>
                <w:rFonts w:asciiTheme="minorHAnsi" w:hAnsiTheme="minorHAnsi" w:cstheme="minorHAnsi"/>
                <w:color w:val="152567"/>
                <w:sz w:val="20"/>
                <w:szCs w:val="20"/>
              </w:rPr>
              <w:t>-Podpora TPM 2.0</w:t>
            </w:r>
          </w:p>
          <w:p w14:paraId="2C491BEB" w14:textId="4AAB310A" w:rsidR="00512C1D" w:rsidRPr="00C558FC" w:rsidRDefault="00B96EC5" w:rsidP="00B96EC5">
            <w:pPr>
              <w:rPr>
                <w:rFonts w:asciiTheme="minorHAnsi" w:hAnsiTheme="minorHAnsi" w:cstheme="minorHAnsi"/>
                <w:color w:val="152567"/>
                <w:sz w:val="20"/>
                <w:szCs w:val="20"/>
              </w:rPr>
            </w:pPr>
            <w:r w:rsidRPr="00B96EC5">
              <w:rPr>
                <w:rFonts w:asciiTheme="minorHAnsi" w:hAnsiTheme="minorHAnsi" w:cstheme="minorHAnsi"/>
                <w:color w:val="152567"/>
                <w:sz w:val="20"/>
                <w:szCs w:val="20"/>
              </w:rPr>
              <w:t>-FIPS 140-2 validace</w:t>
            </w:r>
          </w:p>
        </w:tc>
        <w:tc>
          <w:tcPr>
            <w:tcW w:w="1696" w:type="dxa"/>
            <w:tcBorders>
              <w:top w:val="single" w:sz="4" w:space="0" w:color="auto"/>
              <w:left w:val="single" w:sz="4" w:space="0" w:color="auto"/>
              <w:bottom w:val="single" w:sz="4" w:space="0" w:color="auto"/>
              <w:right w:val="single" w:sz="4" w:space="0" w:color="auto"/>
            </w:tcBorders>
            <w:shd w:val="clear" w:color="auto" w:fill="FFFF00"/>
          </w:tcPr>
          <w:p w14:paraId="0BC0D25A" w14:textId="77777777" w:rsidR="00512C1D" w:rsidRPr="009E6A68" w:rsidRDefault="00512C1D" w:rsidP="005958B1">
            <w:pPr>
              <w:rPr>
                <w:rFonts w:asciiTheme="minorHAnsi" w:hAnsiTheme="minorHAnsi" w:cstheme="minorHAnsi"/>
                <w:color w:val="152567"/>
                <w:sz w:val="20"/>
                <w:szCs w:val="20"/>
              </w:rPr>
            </w:pPr>
          </w:p>
        </w:tc>
        <w:tc>
          <w:tcPr>
            <w:tcW w:w="4465" w:type="dxa"/>
            <w:tcBorders>
              <w:top w:val="single" w:sz="4" w:space="0" w:color="auto"/>
              <w:left w:val="single" w:sz="4" w:space="0" w:color="auto"/>
              <w:bottom w:val="single" w:sz="4" w:space="0" w:color="auto"/>
              <w:right w:val="single" w:sz="4" w:space="0" w:color="auto"/>
            </w:tcBorders>
            <w:shd w:val="clear" w:color="auto" w:fill="FFFF00"/>
          </w:tcPr>
          <w:p w14:paraId="7F528136" w14:textId="77777777" w:rsidR="00512C1D" w:rsidRPr="009E6A68" w:rsidRDefault="00512C1D" w:rsidP="005958B1">
            <w:pPr>
              <w:rPr>
                <w:rFonts w:asciiTheme="minorHAnsi" w:hAnsiTheme="minorHAnsi" w:cstheme="minorHAnsi"/>
                <w:color w:val="152567"/>
                <w:sz w:val="20"/>
                <w:szCs w:val="20"/>
              </w:rPr>
            </w:pPr>
          </w:p>
        </w:tc>
      </w:tr>
      <w:tr w:rsidR="00512C1D" w:rsidRPr="009E6A68" w14:paraId="426CB955" w14:textId="77777777" w:rsidTr="006E7711">
        <w:tc>
          <w:tcPr>
            <w:tcW w:w="1878" w:type="dxa"/>
            <w:tcBorders>
              <w:top w:val="single" w:sz="4" w:space="0" w:color="auto"/>
              <w:left w:val="single" w:sz="4" w:space="0" w:color="auto"/>
              <w:bottom w:val="single" w:sz="4" w:space="0" w:color="auto"/>
              <w:right w:val="single" w:sz="4" w:space="0" w:color="auto"/>
            </w:tcBorders>
          </w:tcPr>
          <w:p w14:paraId="589F450F" w14:textId="345862E9" w:rsidR="00512C1D" w:rsidRDefault="00435ED2" w:rsidP="005958B1">
            <w:pPr>
              <w:rPr>
                <w:rFonts w:asciiTheme="minorHAnsi" w:eastAsiaTheme="majorEastAsia" w:hAnsiTheme="minorHAnsi" w:cstheme="minorHAnsi"/>
                <w:i/>
                <w:iCs/>
                <w:color w:val="152567"/>
                <w:sz w:val="20"/>
                <w:szCs w:val="20"/>
              </w:rPr>
            </w:pPr>
            <w:r>
              <w:rPr>
                <w:rFonts w:asciiTheme="minorHAnsi" w:eastAsiaTheme="majorEastAsia" w:hAnsiTheme="minorHAnsi" w:cstheme="minorHAnsi"/>
                <w:i/>
                <w:iCs/>
                <w:color w:val="152567"/>
                <w:sz w:val="20"/>
                <w:szCs w:val="20"/>
              </w:rPr>
              <w:t>N</w:t>
            </w:r>
            <w:r w:rsidRPr="00435ED2">
              <w:rPr>
                <w:rFonts w:asciiTheme="minorHAnsi" w:eastAsiaTheme="majorEastAsia" w:hAnsiTheme="minorHAnsi" w:cstheme="minorHAnsi"/>
                <w:i/>
                <w:iCs/>
                <w:color w:val="152567"/>
                <w:sz w:val="20"/>
                <w:szCs w:val="20"/>
              </w:rPr>
              <w:t>ezávislý procesor pro vzdálenou správu</w:t>
            </w:r>
          </w:p>
        </w:tc>
        <w:tc>
          <w:tcPr>
            <w:tcW w:w="3019" w:type="dxa"/>
            <w:tcBorders>
              <w:top w:val="single" w:sz="4" w:space="0" w:color="auto"/>
              <w:left w:val="single" w:sz="4" w:space="0" w:color="auto"/>
              <w:bottom w:val="single" w:sz="4" w:space="0" w:color="auto"/>
              <w:right w:val="single" w:sz="4" w:space="0" w:color="auto"/>
            </w:tcBorders>
          </w:tcPr>
          <w:p w14:paraId="79C74D40" w14:textId="77777777" w:rsidR="00B14E94" w:rsidRPr="00B14E94" w:rsidRDefault="00B14E94" w:rsidP="00B14E94">
            <w:pPr>
              <w:rPr>
                <w:rFonts w:asciiTheme="minorHAnsi" w:hAnsiTheme="minorHAnsi" w:cstheme="minorHAnsi"/>
                <w:color w:val="152567"/>
                <w:sz w:val="20"/>
                <w:szCs w:val="20"/>
              </w:rPr>
            </w:pPr>
            <w:r w:rsidRPr="00B14E94">
              <w:rPr>
                <w:rFonts w:asciiTheme="minorHAnsi" w:hAnsiTheme="minorHAnsi" w:cstheme="minorHAnsi"/>
                <w:color w:val="152567"/>
                <w:sz w:val="20"/>
                <w:szCs w:val="20"/>
              </w:rPr>
              <w:t xml:space="preserve">Integrovaný nezávislý procesor pro vzdálenou správu </w:t>
            </w:r>
            <w:proofErr w:type="gramStart"/>
            <w:r w:rsidRPr="00B14E94">
              <w:rPr>
                <w:rFonts w:asciiTheme="minorHAnsi" w:hAnsiTheme="minorHAnsi" w:cstheme="minorHAnsi"/>
                <w:color w:val="152567"/>
                <w:sz w:val="20"/>
                <w:szCs w:val="20"/>
              </w:rPr>
              <w:t>umožňující :</w:t>
            </w:r>
            <w:proofErr w:type="gramEnd"/>
          </w:p>
          <w:p w14:paraId="6DEB7FBE" w14:textId="01A3E1FE" w:rsidR="00B14E94" w:rsidRPr="00B14E94" w:rsidRDefault="00B14E94" w:rsidP="00B14E94">
            <w:pPr>
              <w:rPr>
                <w:rFonts w:asciiTheme="minorHAnsi" w:hAnsiTheme="minorHAnsi" w:cstheme="minorHAnsi"/>
                <w:color w:val="152567"/>
                <w:sz w:val="20"/>
                <w:szCs w:val="20"/>
              </w:rPr>
            </w:pPr>
            <w:r w:rsidRPr="00B14E94">
              <w:rPr>
                <w:rFonts w:asciiTheme="minorHAnsi" w:hAnsiTheme="minorHAnsi" w:cstheme="minorHAnsi"/>
                <w:color w:val="152567"/>
                <w:sz w:val="20"/>
                <w:szCs w:val="20"/>
              </w:rPr>
              <w:t>-</w:t>
            </w:r>
            <w:r w:rsidR="002E3F67">
              <w:rPr>
                <w:rFonts w:asciiTheme="minorHAnsi" w:hAnsiTheme="minorHAnsi" w:cstheme="minorHAnsi"/>
                <w:color w:val="152567"/>
                <w:sz w:val="20"/>
                <w:szCs w:val="20"/>
              </w:rPr>
              <w:t xml:space="preserve"> </w:t>
            </w:r>
            <w:r w:rsidRPr="00B14E94">
              <w:rPr>
                <w:rFonts w:asciiTheme="minorHAnsi" w:hAnsiTheme="minorHAnsi" w:cstheme="minorHAnsi"/>
                <w:color w:val="152567"/>
                <w:sz w:val="20"/>
                <w:szCs w:val="20"/>
              </w:rPr>
              <w:t xml:space="preserve">vyhrazený ethernet port pro vzdálenou správu zařízení, tzv. </w:t>
            </w:r>
            <w:proofErr w:type="spellStart"/>
            <w:r w:rsidRPr="00B14E94">
              <w:rPr>
                <w:rFonts w:asciiTheme="minorHAnsi" w:hAnsiTheme="minorHAnsi" w:cstheme="minorHAnsi"/>
                <w:color w:val="152567"/>
                <w:sz w:val="20"/>
                <w:szCs w:val="20"/>
              </w:rPr>
              <w:t>out</w:t>
            </w:r>
            <w:proofErr w:type="spellEnd"/>
            <w:r w:rsidRPr="00B14E94">
              <w:rPr>
                <w:rFonts w:asciiTheme="minorHAnsi" w:hAnsiTheme="minorHAnsi" w:cstheme="minorHAnsi"/>
                <w:color w:val="152567"/>
                <w:sz w:val="20"/>
                <w:szCs w:val="20"/>
              </w:rPr>
              <w:t>-</w:t>
            </w:r>
            <w:proofErr w:type="spellStart"/>
            <w:r w:rsidRPr="00B14E94">
              <w:rPr>
                <w:rFonts w:asciiTheme="minorHAnsi" w:hAnsiTheme="minorHAnsi" w:cstheme="minorHAnsi"/>
                <w:color w:val="152567"/>
                <w:sz w:val="20"/>
                <w:szCs w:val="20"/>
              </w:rPr>
              <w:t>of</w:t>
            </w:r>
            <w:proofErr w:type="spellEnd"/>
            <w:r w:rsidRPr="00B14E94">
              <w:rPr>
                <w:rFonts w:asciiTheme="minorHAnsi" w:hAnsiTheme="minorHAnsi" w:cstheme="minorHAnsi"/>
                <w:color w:val="152567"/>
                <w:sz w:val="20"/>
                <w:szCs w:val="20"/>
              </w:rPr>
              <w:t xml:space="preserve">-band management </w:t>
            </w:r>
            <w:proofErr w:type="spellStart"/>
            <w:r w:rsidRPr="00B14E94">
              <w:rPr>
                <w:rFonts w:asciiTheme="minorHAnsi" w:hAnsiTheme="minorHAnsi" w:cstheme="minorHAnsi"/>
                <w:color w:val="152567"/>
                <w:sz w:val="20"/>
                <w:szCs w:val="20"/>
              </w:rPr>
              <w:t>facilities</w:t>
            </w:r>
            <w:proofErr w:type="spellEnd"/>
            <w:r w:rsidRPr="00B14E94">
              <w:rPr>
                <w:rFonts w:asciiTheme="minorHAnsi" w:hAnsiTheme="minorHAnsi" w:cstheme="minorHAnsi"/>
                <w:color w:val="152567"/>
                <w:sz w:val="20"/>
                <w:szCs w:val="20"/>
              </w:rPr>
              <w:t xml:space="preserve"> (např. typu </w:t>
            </w:r>
            <w:proofErr w:type="spellStart"/>
            <w:r w:rsidRPr="00B14E94">
              <w:rPr>
                <w:rFonts w:asciiTheme="minorHAnsi" w:hAnsiTheme="minorHAnsi" w:cstheme="minorHAnsi"/>
                <w:color w:val="152567"/>
                <w:sz w:val="20"/>
                <w:szCs w:val="20"/>
              </w:rPr>
              <w:t>integrated</w:t>
            </w:r>
            <w:proofErr w:type="spellEnd"/>
            <w:r w:rsidRPr="00B14E94">
              <w:rPr>
                <w:rFonts w:asciiTheme="minorHAnsi" w:hAnsiTheme="minorHAnsi" w:cstheme="minorHAnsi"/>
                <w:color w:val="152567"/>
                <w:sz w:val="20"/>
                <w:szCs w:val="20"/>
              </w:rPr>
              <w:t xml:space="preserve"> </w:t>
            </w:r>
            <w:proofErr w:type="spellStart"/>
            <w:r w:rsidRPr="00B14E94">
              <w:rPr>
                <w:rFonts w:asciiTheme="minorHAnsi" w:hAnsiTheme="minorHAnsi" w:cstheme="minorHAnsi"/>
                <w:color w:val="152567"/>
                <w:sz w:val="20"/>
                <w:szCs w:val="20"/>
              </w:rPr>
              <w:t>iDRAC</w:t>
            </w:r>
            <w:proofErr w:type="spellEnd"/>
            <w:r w:rsidRPr="00B14E94">
              <w:rPr>
                <w:rFonts w:asciiTheme="minorHAnsi" w:hAnsiTheme="minorHAnsi" w:cstheme="minorHAnsi"/>
                <w:color w:val="152567"/>
                <w:sz w:val="20"/>
                <w:szCs w:val="20"/>
              </w:rPr>
              <w:t xml:space="preserve">, </w:t>
            </w:r>
            <w:proofErr w:type="spellStart"/>
            <w:r w:rsidRPr="00B14E94">
              <w:rPr>
                <w:rFonts w:asciiTheme="minorHAnsi" w:hAnsiTheme="minorHAnsi" w:cstheme="minorHAnsi"/>
                <w:color w:val="152567"/>
                <w:sz w:val="20"/>
                <w:szCs w:val="20"/>
              </w:rPr>
              <w:t>iLO</w:t>
            </w:r>
            <w:proofErr w:type="spellEnd"/>
            <w:r w:rsidRPr="00B14E94">
              <w:rPr>
                <w:rFonts w:asciiTheme="minorHAnsi" w:hAnsiTheme="minorHAnsi" w:cstheme="minorHAnsi"/>
                <w:color w:val="152567"/>
                <w:sz w:val="20"/>
                <w:szCs w:val="20"/>
              </w:rPr>
              <w:t>, IPMI atd.)</w:t>
            </w:r>
          </w:p>
          <w:p w14:paraId="7E9080A6" w14:textId="2B358FD8" w:rsidR="00B14E94" w:rsidRPr="00B14E94" w:rsidRDefault="00B14E94" w:rsidP="00B14E94">
            <w:pPr>
              <w:rPr>
                <w:rFonts w:asciiTheme="minorHAnsi" w:hAnsiTheme="minorHAnsi" w:cstheme="minorHAnsi"/>
                <w:color w:val="152567"/>
                <w:sz w:val="20"/>
                <w:szCs w:val="20"/>
              </w:rPr>
            </w:pPr>
            <w:r w:rsidRPr="00B14E94">
              <w:rPr>
                <w:rFonts w:asciiTheme="minorHAnsi" w:hAnsiTheme="minorHAnsi" w:cstheme="minorHAnsi"/>
                <w:color w:val="152567"/>
                <w:sz w:val="20"/>
                <w:szCs w:val="20"/>
              </w:rPr>
              <w:t>-</w:t>
            </w:r>
            <w:r w:rsidR="002E3F67">
              <w:rPr>
                <w:rFonts w:asciiTheme="minorHAnsi" w:hAnsiTheme="minorHAnsi" w:cstheme="minorHAnsi"/>
                <w:color w:val="152567"/>
                <w:sz w:val="20"/>
                <w:szCs w:val="20"/>
              </w:rPr>
              <w:t xml:space="preserve"> </w:t>
            </w:r>
            <w:r w:rsidRPr="00B14E94">
              <w:rPr>
                <w:rFonts w:asciiTheme="minorHAnsi" w:hAnsiTheme="minorHAnsi" w:cstheme="minorHAnsi"/>
                <w:color w:val="152567"/>
                <w:sz w:val="20"/>
                <w:szCs w:val="20"/>
              </w:rPr>
              <w:t xml:space="preserve">Řízení přístupových práv k centrální části SW a k </w:t>
            </w:r>
            <w:proofErr w:type="gramStart"/>
            <w:r w:rsidRPr="00B14E94">
              <w:rPr>
                <w:rFonts w:asciiTheme="minorHAnsi" w:hAnsiTheme="minorHAnsi" w:cstheme="minorHAnsi"/>
                <w:color w:val="152567"/>
                <w:sz w:val="20"/>
                <w:szCs w:val="20"/>
              </w:rPr>
              <w:t>management</w:t>
            </w:r>
            <w:proofErr w:type="gramEnd"/>
            <w:r w:rsidRPr="00B14E94">
              <w:rPr>
                <w:rFonts w:asciiTheme="minorHAnsi" w:hAnsiTheme="minorHAnsi" w:cstheme="minorHAnsi"/>
                <w:color w:val="152567"/>
                <w:sz w:val="20"/>
                <w:szCs w:val="20"/>
              </w:rPr>
              <w:t xml:space="preserve"> nástrojům pomocí účtů </w:t>
            </w:r>
            <w:proofErr w:type="spellStart"/>
            <w:r w:rsidRPr="00B14E94">
              <w:rPr>
                <w:rFonts w:asciiTheme="minorHAnsi" w:hAnsiTheme="minorHAnsi" w:cstheme="minorHAnsi"/>
                <w:color w:val="152567"/>
                <w:sz w:val="20"/>
                <w:szCs w:val="20"/>
              </w:rPr>
              <w:t>Active</w:t>
            </w:r>
            <w:proofErr w:type="spellEnd"/>
            <w:r w:rsidRPr="00B14E94">
              <w:rPr>
                <w:rFonts w:asciiTheme="minorHAnsi" w:hAnsiTheme="minorHAnsi" w:cstheme="minorHAnsi"/>
                <w:color w:val="152567"/>
                <w:sz w:val="20"/>
                <w:szCs w:val="20"/>
              </w:rPr>
              <w:t xml:space="preserve"> </w:t>
            </w:r>
            <w:proofErr w:type="spellStart"/>
            <w:r w:rsidRPr="00B14E94">
              <w:rPr>
                <w:rFonts w:asciiTheme="minorHAnsi" w:hAnsiTheme="minorHAnsi" w:cstheme="minorHAnsi"/>
                <w:color w:val="152567"/>
                <w:sz w:val="20"/>
                <w:szCs w:val="20"/>
              </w:rPr>
              <w:t>Directory</w:t>
            </w:r>
            <w:proofErr w:type="spellEnd"/>
            <w:r w:rsidRPr="00B14E94">
              <w:rPr>
                <w:rFonts w:asciiTheme="minorHAnsi" w:hAnsiTheme="minorHAnsi" w:cstheme="minorHAnsi"/>
                <w:color w:val="152567"/>
                <w:sz w:val="20"/>
                <w:szCs w:val="20"/>
              </w:rPr>
              <w:t xml:space="preserve"> domény, </w:t>
            </w:r>
            <w:proofErr w:type="spellStart"/>
            <w:r w:rsidRPr="00B14E94">
              <w:rPr>
                <w:rFonts w:asciiTheme="minorHAnsi" w:hAnsiTheme="minorHAnsi" w:cstheme="minorHAnsi"/>
                <w:color w:val="152567"/>
                <w:sz w:val="20"/>
                <w:szCs w:val="20"/>
              </w:rPr>
              <w:t>dvoufaktorová</w:t>
            </w:r>
            <w:proofErr w:type="spellEnd"/>
            <w:r w:rsidRPr="00B14E94">
              <w:rPr>
                <w:rFonts w:asciiTheme="minorHAnsi" w:hAnsiTheme="minorHAnsi" w:cstheme="minorHAnsi"/>
                <w:color w:val="152567"/>
                <w:sz w:val="20"/>
                <w:szCs w:val="20"/>
              </w:rPr>
              <w:t xml:space="preserve"> autentizace uživatele </w:t>
            </w:r>
            <w:proofErr w:type="spellStart"/>
            <w:r w:rsidRPr="00B14E94">
              <w:rPr>
                <w:rFonts w:asciiTheme="minorHAnsi" w:hAnsiTheme="minorHAnsi" w:cstheme="minorHAnsi"/>
                <w:color w:val="152567"/>
                <w:sz w:val="20"/>
                <w:szCs w:val="20"/>
              </w:rPr>
              <w:t>PINem</w:t>
            </w:r>
            <w:proofErr w:type="spellEnd"/>
            <w:r w:rsidRPr="00B14E94">
              <w:rPr>
                <w:rFonts w:asciiTheme="minorHAnsi" w:hAnsiTheme="minorHAnsi" w:cstheme="minorHAnsi"/>
                <w:color w:val="152567"/>
                <w:sz w:val="20"/>
                <w:szCs w:val="20"/>
              </w:rPr>
              <w:t xml:space="preserve"> a certifikátem</w:t>
            </w:r>
          </w:p>
          <w:p w14:paraId="08A45E6A" w14:textId="5636D4CC" w:rsidR="00B14E94" w:rsidRPr="00B14E94" w:rsidRDefault="00B14E94" w:rsidP="00B14E94">
            <w:pPr>
              <w:rPr>
                <w:rFonts w:asciiTheme="minorHAnsi" w:hAnsiTheme="minorHAnsi" w:cstheme="minorHAnsi"/>
                <w:color w:val="152567"/>
                <w:sz w:val="20"/>
                <w:szCs w:val="20"/>
              </w:rPr>
            </w:pPr>
            <w:r w:rsidRPr="00B14E94">
              <w:rPr>
                <w:rFonts w:asciiTheme="minorHAnsi" w:hAnsiTheme="minorHAnsi" w:cstheme="minorHAnsi"/>
                <w:color w:val="152567"/>
                <w:sz w:val="20"/>
                <w:szCs w:val="20"/>
              </w:rPr>
              <w:t>-</w:t>
            </w:r>
            <w:r w:rsidR="002E3F67">
              <w:rPr>
                <w:rFonts w:asciiTheme="minorHAnsi" w:hAnsiTheme="minorHAnsi" w:cstheme="minorHAnsi"/>
                <w:color w:val="152567"/>
                <w:sz w:val="20"/>
                <w:szCs w:val="20"/>
              </w:rPr>
              <w:t xml:space="preserve"> </w:t>
            </w:r>
            <w:r w:rsidRPr="00B14E94">
              <w:rPr>
                <w:rFonts w:asciiTheme="minorHAnsi" w:hAnsiTheme="minorHAnsi" w:cstheme="minorHAnsi"/>
                <w:color w:val="152567"/>
                <w:sz w:val="20"/>
                <w:szCs w:val="20"/>
              </w:rPr>
              <w:t>Virtuální KVM (tj. převzetí textové i grafické konsole serveru a zajištění přenosu povelů z klávesnice a myši vzdáleného počítače), včetně možnosti sdílení až čtyřmi uživateli současně u plně grafické konsole</w:t>
            </w:r>
          </w:p>
          <w:p w14:paraId="24C6B099" w14:textId="4404C7F7" w:rsidR="00B14E94" w:rsidRPr="00B14E94" w:rsidRDefault="00B14E94" w:rsidP="00B14E94">
            <w:pPr>
              <w:rPr>
                <w:rFonts w:asciiTheme="minorHAnsi" w:hAnsiTheme="minorHAnsi" w:cstheme="minorHAnsi"/>
                <w:color w:val="152567"/>
                <w:sz w:val="20"/>
                <w:szCs w:val="20"/>
              </w:rPr>
            </w:pPr>
            <w:r w:rsidRPr="00B14E94">
              <w:rPr>
                <w:rFonts w:asciiTheme="minorHAnsi" w:hAnsiTheme="minorHAnsi" w:cstheme="minorHAnsi"/>
                <w:color w:val="152567"/>
                <w:sz w:val="20"/>
                <w:szCs w:val="20"/>
              </w:rPr>
              <w:t>-</w:t>
            </w:r>
            <w:r w:rsidR="002E3F67">
              <w:rPr>
                <w:rFonts w:asciiTheme="minorHAnsi" w:hAnsiTheme="minorHAnsi" w:cstheme="minorHAnsi"/>
                <w:color w:val="152567"/>
                <w:sz w:val="20"/>
                <w:szCs w:val="20"/>
              </w:rPr>
              <w:t xml:space="preserve"> </w:t>
            </w:r>
            <w:r w:rsidRPr="00B14E94">
              <w:rPr>
                <w:rFonts w:asciiTheme="minorHAnsi" w:hAnsiTheme="minorHAnsi" w:cstheme="minorHAnsi"/>
                <w:color w:val="152567"/>
                <w:sz w:val="20"/>
                <w:szCs w:val="20"/>
              </w:rPr>
              <w:t>Vzdálená grafická konsole s rozlišením min. 1600x1200</w:t>
            </w:r>
          </w:p>
          <w:p w14:paraId="757197E0" w14:textId="4BCD2E4C" w:rsidR="00B14E94" w:rsidRPr="00B14E94" w:rsidRDefault="00B14E94" w:rsidP="00B14E94">
            <w:pPr>
              <w:rPr>
                <w:rFonts w:asciiTheme="minorHAnsi" w:hAnsiTheme="minorHAnsi" w:cstheme="minorHAnsi"/>
                <w:color w:val="152567"/>
                <w:sz w:val="20"/>
                <w:szCs w:val="20"/>
              </w:rPr>
            </w:pPr>
            <w:r w:rsidRPr="00B14E94">
              <w:rPr>
                <w:rFonts w:asciiTheme="minorHAnsi" w:hAnsiTheme="minorHAnsi" w:cstheme="minorHAnsi"/>
                <w:color w:val="152567"/>
                <w:sz w:val="20"/>
                <w:szCs w:val="20"/>
              </w:rPr>
              <w:t>-</w:t>
            </w:r>
            <w:r w:rsidR="002E3F67">
              <w:rPr>
                <w:rFonts w:asciiTheme="minorHAnsi" w:hAnsiTheme="minorHAnsi" w:cstheme="minorHAnsi"/>
                <w:color w:val="152567"/>
                <w:sz w:val="20"/>
                <w:szCs w:val="20"/>
              </w:rPr>
              <w:t xml:space="preserve"> </w:t>
            </w:r>
            <w:r w:rsidRPr="00B14E94">
              <w:rPr>
                <w:rFonts w:asciiTheme="minorHAnsi" w:hAnsiTheme="minorHAnsi" w:cstheme="minorHAnsi"/>
                <w:color w:val="152567"/>
                <w:sz w:val="20"/>
                <w:szCs w:val="20"/>
              </w:rPr>
              <w:t xml:space="preserve">GUI v HTML5 interface s možností využití běžných www prohlížečů </w:t>
            </w:r>
            <w:proofErr w:type="gramStart"/>
            <w:r w:rsidRPr="00B14E94">
              <w:rPr>
                <w:rFonts w:asciiTheme="minorHAnsi" w:hAnsiTheme="minorHAnsi" w:cstheme="minorHAnsi"/>
                <w:color w:val="152567"/>
                <w:sz w:val="20"/>
                <w:szCs w:val="20"/>
              </w:rPr>
              <w:t>integrovaných v desktopovém</w:t>
            </w:r>
            <w:proofErr w:type="gramEnd"/>
            <w:r w:rsidRPr="00B14E94">
              <w:rPr>
                <w:rFonts w:asciiTheme="minorHAnsi" w:hAnsiTheme="minorHAnsi" w:cstheme="minorHAnsi"/>
                <w:color w:val="152567"/>
                <w:sz w:val="20"/>
                <w:szCs w:val="20"/>
              </w:rPr>
              <w:t xml:space="preserve"> OS </w:t>
            </w:r>
            <w:proofErr w:type="gramStart"/>
            <w:r w:rsidRPr="00B14E94">
              <w:rPr>
                <w:rFonts w:asciiTheme="minorHAnsi" w:hAnsiTheme="minorHAnsi" w:cstheme="minorHAnsi"/>
                <w:color w:val="152567"/>
                <w:sz w:val="20"/>
                <w:szCs w:val="20"/>
              </w:rPr>
              <w:t>pro</w:t>
            </w:r>
            <w:proofErr w:type="gramEnd"/>
            <w:r w:rsidRPr="00B14E94">
              <w:rPr>
                <w:rFonts w:asciiTheme="minorHAnsi" w:hAnsiTheme="minorHAnsi" w:cstheme="minorHAnsi"/>
                <w:color w:val="152567"/>
                <w:sz w:val="20"/>
                <w:szCs w:val="20"/>
              </w:rPr>
              <w:t xml:space="preserve"> správu serverů (IE, Firefox)</w:t>
            </w:r>
          </w:p>
          <w:p w14:paraId="21DC525B" w14:textId="5B2C29EA" w:rsidR="00B14E94" w:rsidRPr="00B14E94" w:rsidRDefault="00B14E94" w:rsidP="00B14E94">
            <w:pPr>
              <w:rPr>
                <w:rFonts w:asciiTheme="minorHAnsi" w:hAnsiTheme="minorHAnsi" w:cstheme="minorHAnsi"/>
                <w:color w:val="152567"/>
                <w:sz w:val="20"/>
                <w:szCs w:val="20"/>
              </w:rPr>
            </w:pPr>
            <w:r w:rsidRPr="00B14E94">
              <w:rPr>
                <w:rFonts w:asciiTheme="minorHAnsi" w:hAnsiTheme="minorHAnsi" w:cstheme="minorHAnsi"/>
                <w:color w:val="152567"/>
                <w:sz w:val="20"/>
                <w:szCs w:val="20"/>
              </w:rPr>
              <w:t>-</w:t>
            </w:r>
            <w:r w:rsidR="002E3F67">
              <w:rPr>
                <w:rFonts w:asciiTheme="minorHAnsi" w:hAnsiTheme="minorHAnsi" w:cstheme="minorHAnsi"/>
                <w:color w:val="152567"/>
                <w:sz w:val="20"/>
                <w:szCs w:val="20"/>
              </w:rPr>
              <w:t xml:space="preserve"> </w:t>
            </w:r>
            <w:r w:rsidRPr="00B14E94">
              <w:rPr>
                <w:rFonts w:asciiTheme="minorHAnsi" w:hAnsiTheme="minorHAnsi" w:cstheme="minorHAnsi"/>
                <w:color w:val="152567"/>
                <w:sz w:val="20"/>
                <w:szCs w:val="20"/>
              </w:rPr>
              <w:t>Možnost přesměrování terminálových služeb Windows na dedikovaný management port</w:t>
            </w:r>
          </w:p>
          <w:p w14:paraId="1C5028C7" w14:textId="63F9D32F" w:rsidR="00B14E94" w:rsidRPr="00B14E94" w:rsidRDefault="00B14E94" w:rsidP="00B14E94">
            <w:pPr>
              <w:rPr>
                <w:rFonts w:asciiTheme="minorHAnsi" w:hAnsiTheme="minorHAnsi" w:cstheme="minorHAnsi"/>
                <w:color w:val="152567"/>
                <w:sz w:val="20"/>
                <w:szCs w:val="20"/>
              </w:rPr>
            </w:pPr>
            <w:r w:rsidRPr="00B14E94">
              <w:rPr>
                <w:rFonts w:asciiTheme="minorHAnsi" w:hAnsiTheme="minorHAnsi" w:cstheme="minorHAnsi"/>
                <w:color w:val="152567"/>
                <w:sz w:val="20"/>
                <w:szCs w:val="20"/>
              </w:rPr>
              <w:t>-</w:t>
            </w:r>
            <w:r w:rsidR="002E3F67">
              <w:rPr>
                <w:rFonts w:asciiTheme="minorHAnsi" w:hAnsiTheme="minorHAnsi" w:cstheme="minorHAnsi"/>
                <w:color w:val="152567"/>
                <w:sz w:val="20"/>
                <w:szCs w:val="20"/>
              </w:rPr>
              <w:t xml:space="preserve"> </w:t>
            </w:r>
            <w:r w:rsidRPr="00B14E94">
              <w:rPr>
                <w:rFonts w:asciiTheme="minorHAnsi" w:hAnsiTheme="minorHAnsi" w:cstheme="minorHAnsi"/>
                <w:color w:val="152567"/>
                <w:sz w:val="20"/>
                <w:szCs w:val="20"/>
              </w:rPr>
              <w:t>Možnost záznamu a následného přehrání videozáznamu chybové obrazovky a následného restartu</w:t>
            </w:r>
          </w:p>
          <w:p w14:paraId="4A392B37" w14:textId="47316800" w:rsidR="00B14E94" w:rsidRPr="00B14E94" w:rsidRDefault="00B14E94" w:rsidP="00B14E94">
            <w:pPr>
              <w:rPr>
                <w:rFonts w:asciiTheme="minorHAnsi" w:hAnsiTheme="minorHAnsi" w:cstheme="minorHAnsi"/>
                <w:color w:val="152567"/>
                <w:sz w:val="20"/>
                <w:szCs w:val="20"/>
              </w:rPr>
            </w:pPr>
            <w:r w:rsidRPr="00B14E94">
              <w:rPr>
                <w:rFonts w:asciiTheme="minorHAnsi" w:hAnsiTheme="minorHAnsi" w:cstheme="minorHAnsi"/>
                <w:color w:val="152567"/>
                <w:sz w:val="20"/>
                <w:szCs w:val="20"/>
              </w:rPr>
              <w:t>-</w:t>
            </w:r>
            <w:r w:rsidR="002E3F67">
              <w:rPr>
                <w:rFonts w:asciiTheme="minorHAnsi" w:hAnsiTheme="minorHAnsi" w:cstheme="minorHAnsi"/>
                <w:color w:val="152567"/>
                <w:sz w:val="20"/>
                <w:szCs w:val="20"/>
              </w:rPr>
              <w:t xml:space="preserve"> </w:t>
            </w:r>
            <w:r w:rsidRPr="00B14E94">
              <w:rPr>
                <w:rFonts w:asciiTheme="minorHAnsi" w:hAnsiTheme="minorHAnsi" w:cstheme="minorHAnsi"/>
                <w:color w:val="152567"/>
                <w:sz w:val="20"/>
                <w:szCs w:val="20"/>
              </w:rPr>
              <w:t>Zapnutí, vypnutí a restart serveru na dálku</w:t>
            </w:r>
          </w:p>
          <w:p w14:paraId="0E3BBD6B" w14:textId="4F13989B" w:rsidR="00B14E94" w:rsidRPr="00B14E94" w:rsidRDefault="00B14E94" w:rsidP="00B14E94">
            <w:pPr>
              <w:rPr>
                <w:rFonts w:asciiTheme="minorHAnsi" w:hAnsiTheme="minorHAnsi" w:cstheme="minorHAnsi"/>
                <w:color w:val="152567"/>
                <w:sz w:val="20"/>
                <w:szCs w:val="20"/>
              </w:rPr>
            </w:pPr>
            <w:r w:rsidRPr="00B14E94">
              <w:rPr>
                <w:rFonts w:asciiTheme="minorHAnsi" w:hAnsiTheme="minorHAnsi" w:cstheme="minorHAnsi"/>
                <w:color w:val="152567"/>
                <w:sz w:val="20"/>
                <w:szCs w:val="20"/>
              </w:rPr>
              <w:t>-</w:t>
            </w:r>
            <w:r w:rsidR="002E3F67">
              <w:rPr>
                <w:rFonts w:asciiTheme="minorHAnsi" w:hAnsiTheme="minorHAnsi" w:cstheme="minorHAnsi"/>
                <w:color w:val="152567"/>
                <w:sz w:val="20"/>
                <w:szCs w:val="20"/>
              </w:rPr>
              <w:t xml:space="preserve"> </w:t>
            </w:r>
            <w:proofErr w:type="spellStart"/>
            <w:r w:rsidRPr="00B14E94">
              <w:rPr>
                <w:rFonts w:asciiTheme="minorHAnsi" w:hAnsiTheme="minorHAnsi" w:cstheme="minorHAnsi"/>
                <w:color w:val="152567"/>
                <w:sz w:val="20"/>
                <w:szCs w:val="20"/>
              </w:rPr>
              <w:t>Namapování</w:t>
            </w:r>
            <w:proofErr w:type="spellEnd"/>
            <w:r w:rsidRPr="00B14E94">
              <w:rPr>
                <w:rFonts w:asciiTheme="minorHAnsi" w:hAnsiTheme="minorHAnsi" w:cstheme="minorHAnsi"/>
                <w:color w:val="152567"/>
                <w:sz w:val="20"/>
                <w:szCs w:val="20"/>
              </w:rPr>
              <w:t xml:space="preserve"> vzdálených medií Floppy/CD, image souborů a adresářů</w:t>
            </w:r>
          </w:p>
          <w:p w14:paraId="24DE5C95" w14:textId="4A5DE158" w:rsidR="00B14E94" w:rsidRPr="00B14E94" w:rsidRDefault="00B14E94" w:rsidP="00B14E94">
            <w:pPr>
              <w:rPr>
                <w:rFonts w:asciiTheme="minorHAnsi" w:hAnsiTheme="minorHAnsi" w:cstheme="minorHAnsi"/>
                <w:color w:val="152567"/>
                <w:sz w:val="20"/>
                <w:szCs w:val="20"/>
              </w:rPr>
            </w:pPr>
            <w:r w:rsidRPr="00B14E94">
              <w:rPr>
                <w:rFonts w:asciiTheme="minorHAnsi" w:hAnsiTheme="minorHAnsi" w:cstheme="minorHAnsi"/>
                <w:color w:val="152567"/>
                <w:sz w:val="20"/>
                <w:szCs w:val="20"/>
              </w:rPr>
              <w:t>-</w:t>
            </w:r>
            <w:r w:rsidR="002E3F67">
              <w:rPr>
                <w:rFonts w:asciiTheme="minorHAnsi" w:hAnsiTheme="minorHAnsi" w:cstheme="minorHAnsi"/>
                <w:color w:val="152567"/>
                <w:sz w:val="20"/>
                <w:szCs w:val="20"/>
              </w:rPr>
              <w:t xml:space="preserve"> </w:t>
            </w:r>
            <w:r w:rsidRPr="00B14E94">
              <w:rPr>
                <w:rFonts w:asciiTheme="minorHAnsi" w:hAnsiTheme="minorHAnsi" w:cstheme="minorHAnsi"/>
                <w:color w:val="152567"/>
                <w:sz w:val="20"/>
                <w:szCs w:val="20"/>
              </w:rPr>
              <w:t xml:space="preserve">Kódování </w:t>
            </w:r>
            <w:proofErr w:type="spellStart"/>
            <w:r w:rsidRPr="00B14E94">
              <w:rPr>
                <w:rFonts w:asciiTheme="minorHAnsi" w:hAnsiTheme="minorHAnsi" w:cstheme="minorHAnsi"/>
                <w:color w:val="152567"/>
                <w:sz w:val="20"/>
                <w:szCs w:val="20"/>
              </w:rPr>
              <w:t>Advanced</w:t>
            </w:r>
            <w:proofErr w:type="spellEnd"/>
            <w:r w:rsidRPr="00B14E94">
              <w:rPr>
                <w:rFonts w:asciiTheme="minorHAnsi" w:hAnsiTheme="minorHAnsi" w:cstheme="minorHAnsi"/>
                <w:color w:val="152567"/>
                <w:sz w:val="20"/>
                <w:szCs w:val="20"/>
              </w:rPr>
              <w:t xml:space="preserve"> </w:t>
            </w:r>
            <w:proofErr w:type="spellStart"/>
            <w:r w:rsidRPr="00B14E94">
              <w:rPr>
                <w:rFonts w:asciiTheme="minorHAnsi" w:hAnsiTheme="minorHAnsi" w:cstheme="minorHAnsi"/>
                <w:color w:val="152567"/>
                <w:sz w:val="20"/>
                <w:szCs w:val="20"/>
              </w:rPr>
              <w:t>Encryption</w:t>
            </w:r>
            <w:proofErr w:type="spellEnd"/>
            <w:r w:rsidRPr="00B14E94">
              <w:rPr>
                <w:rFonts w:asciiTheme="minorHAnsi" w:hAnsiTheme="minorHAnsi" w:cstheme="minorHAnsi"/>
                <w:color w:val="152567"/>
                <w:sz w:val="20"/>
                <w:szCs w:val="20"/>
              </w:rPr>
              <w:t xml:space="preserve"> Standard (AES) a Triple Data </w:t>
            </w:r>
            <w:proofErr w:type="spellStart"/>
            <w:r w:rsidRPr="00B14E94">
              <w:rPr>
                <w:rFonts w:asciiTheme="minorHAnsi" w:hAnsiTheme="minorHAnsi" w:cstheme="minorHAnsi"/>
                <w:color w:val="152567"/>
                <w:sz w:val="20"/>
                <w:szCs w:val="20"/>
              </w:rPr>
              <w:t>Encryption</w:t>
            </w:r>
            <w:proofErr w:type="spellEnd"/>
            <w:r w:rsidRPr="00B14E94">
              <w:rPr>
                <w:rFonts w:asciiTheme="minorHAnsi" w:hAnsiTheme="minorHAnsi" w:cstheme="minorHAnsi"/>
                <w:color w:val="152567"/>
                <w:sz w:val="20"/>
                <w:szCs w:val="20"/>
              </w:rPr>
              <w:t xml:space="preserve"> Standard (3DES) pro zabezpečení komunikace s běžnými www prohlížeči</w:t>
            </w:r>
          </w:p>
          <w:p w14:paraId="01928824" w14:textId="628D6796" w:rsidR="00B14E94" w:rsidRPr="00B14E94" w:rsidRDefault="00B14E94" w:rsidP="00B14E94">
            <w:pPr>
              <w:rPr>
                <w:rFonts w:asciiTheme="minorHAnsi" w:hAnsiTheme="minorHAnsi" w:cstheme="minorHAnsi"/>
                <w:color w:val="152567"/>
                <w:sz w:val="20"/>
                <w:szCs w:val="20"/>
              </w:rPr>
            </w:pPr>
            <w:r w:rsidRPr="00B14E94">
              <w:rPr>
                <w:rFonts w:asciiTheme="minorHAnsi" w:hAnsiTheme="minorHAnsi" w:cstheme="minorHAnsi"/>
                <w:color w:val="152567"/>
                <w:sz w:val="20"/>
                <w:szCs w:val="20"/>
              </w:rPr>
              <w:t>-</w:t>
            </w:r>
            <w:r w:rsidR="002E3F67">
              <w:rPr>
                <w:rFonts w:asciiTheme="minorHAnsi" w:hAnsiTheme="minorHAnsi" w:cstheme="minorHAnsi"/>
                <w:color w:val="152567"/>
                <w:sz w:val="20"/>
                <w:szCs w:val="20"/>
              </w:rPr>
              <w:t xml:space="preserve"> </w:t>
            </w:r>
            <w:proofErr w:type="spellStart"/>
            <w:r w:rsidRPr="00B14E94">
              <w:rPr>
                <w:rFonts w:asciiTheme="minorHAnsi" w:hAnsiTheme="minorHAnsi" w:cstheme="minorHAnsi"/>
                <w:color w:val="152567"/>
                <w:sz w:val="20"/>
                <w:szCs w:val="20"/>
              </w:rPr>
              <w:t>RESTful</w:t>
            </w:r>
            <w:proofErr w:type="spellEnd"/>
            <w:r w:rsidRPr="00B14E94">
              <w:rPr>
                <w:rFonts w:asciiTheme="minorHAnsi" w:hAnsiTheme="minorHAnsi" w:cstheme="minorHAnsi"/>
                <w:color w:val="152567"/>
                <w:sz w:val="20"/>
                <w:szCs w:val="20"/>
              </w:rPr>
              <w:t xml:space="preserve"> API rozhraní pro skriptování</w:t>
            </w:r>
          </w:p>
          <w:p w14:paraId="6D7D6F8B" w14:textId="55DF4162" w:rsidR="00B14E94" w:rsidRPr="00B14E94" w:rsidRDefault="00B14E94" w:rsidP="00B14E94">
            <w:pPr>
              <w:rPr>
                <w:rFonts w:asciiTheme="minorHAnsi" w:hAnsiTheme="minorHAnsi" w:cstheme="minorHAnsi"/>
                <w:color w:val="152567"/>
                <w:sz w:val="20"/>
                <w:szCs w:val="20"/>
              </w:rPr>
            </w:pPr>
            <w:r w:rsidRPr="00B14E94">
              <w:rPr>
                <w:rFonts w:asciiTheme="minorHAnsi" w:hAnsiTheme="minorHAnsi" w:cstheme="minorHAnsi"/>
                <w:color w:val="152567"/>
                <w:sz w:val="20"/>
                <w:szCs w:val="20"/>
              </w:rPr>
              <w:t>-</w:t>
            </w:r>
            <w:r w:rsidR="002E3F67">
              <w:rPr>
                <w:rFonts w:asciiTheme="minorHAnsi" w:hAnsiTheme="minorHAnsi" w:cstheme="minorHAnsi"/>
                <w:color w:val="152567"/>
                <w:sz w:val="20"/>
                <w:szCs w:val="20"/>
              </w:rPr>
              <w:t xml:space="preserve"> </w:t>
            </w:r>
            <w:r w:rsidRPr="00B14E94">
              <w:rPr>
                <w:rFonts w:asciiTheme="minorHAnsi" w:hAnsiTheme="minorHAnsi" w:cstheme="minorHAnsi"/>
                <w:color w:val="152567"/>
                <w:sz w:val="20"/>
                <w:szCs w:val="20"/>
              </w:rPr>
              <w:t>Možnost detekce otevření chassis serveru</w:t>
            </w:r>
          </w:p>
          <w:p w14:paraId="002D169F" w14:textId="4BF4899B" w:rsidR="00B14E94" w:rsidRPr="00B14E94" w:rsidRDefault="00B14E94" w:rsidP="00B14E94">
            <w:pPr>
              <w:rPr>
                <w:rFonts w:asciiTheme="minorHAnsi" w:hAnsiTheme="minorHAnsi" w:cstheme="minorHAnsi"/>
                <w:color w:val="152567"/>
                <w:sz w:val="20"/>
                <w:szCs w:val="20"/>
              </w:rPr>
            </w:pPr>
            <w:r w:rsidRPr="00B14E94">
              <w:rPr>
                <w:rFonts w:asciiTheme="minorHAnsi" w:hAnsiTheme="minorHAnsi" w:cstheme="minorHAnsi"/>
                <w:color w:val="152567"/>
                <w:sz w:val="20"/>
                <w:szCs w:val="20"/>
              </w:rPr>
              <w:t>-</w:t>
            </w:r>
            <w:r w:rsidR="002E3F67">
              <w:rPr>
                <w:rFonts w:asciiTheme="minorHAnsi" w:hAnsiTheme="minorHAnsi" w:cstheme="minorHAnsi"/>
                <w:color w:val="152567"/>
                <w:sz w:val="20"/>
                <w:szCs w:val="20"/>
              </w:rPr>
              <w:t xml:space="preserve"> </w:t>
            </w:r>
            <w:r w:rsidRPr="00B14E94">
              <w:rPr>
                <w:rFonts w:asciiTheme="minorHAnsi" w:hAnsiTheme="minorHAnsi" w:cstheme="minorHAnsi"/>
                <w:color w:val="152567"/>
                <w:sz w:val="20"/>
                <w:szCs w:val="20"/>
              </w:rPr>
              <w:t>Musí umožňovat optimalizaci výkonu serveru v závislosti na zvoleném druhu zátěže</w:t>
            </w:r>
          </w:p>
          <w:p w14:paraId="5CC978CC" w14:textId="36360DDF" w:rsidR="00B14E94" w:rsidRPr="00B14E94" w:rsidRDefault="00B14E94" w:rsidP="00B14E94">
            <w:pPr>
              <w:rPr>
                <w:rFonts w:asciiTheme="minorHAnsi" w:hAnsiTheme="minorHAnsi" w:cstheme="minorHAnsi"/>
                <w:color w:val="152567"/>
                <w:sz w:val="20"/>
                <w:szCs w:val="20"/>
              </w:rPr>
            </w:pPr>
            <w:r w:rsidRPr="00B14E94">
              <w:rPr>
                <w:rFonts w:asciiTheme="minorHAnsi" w:hAnsiTheme="minorHAnsi" w:cstheme="minorHAnsi"/>
                <w:color w:val="152567"/>
                <w:sz w:val="20"/>
                <w:szCs w:val="20"/>
              </w:rPr>
              <w:t>-</w:t>
            </w:r>
            <w:r w:rsidR="002E3F67">
              <w:rPr>
                <w:rFonts w:asciiTheme="minorHAnsi" w:hAnsiTheme="minorHAnsi" w:cstheme="minorHAnsi"/>
                <w:color w:val="152567"/>
                <w:sz w:val="20"/>
                <w:szCs w:val="20"/>
              </w:rPr>
              <w:t xml:space="preserve"> </w:t>
            </w:r>
            <w:r w:rsidRPr="00B14E94">
              <w:rPr>
                <w:rFonts w:asciiTheme="minorHAnsi" w:hAnsiTheme="minorHAnsi" w:cstheme="minorHAnsi"/>
                <w:color w:val="152567"/>
                <w:sz w:val="20"/>
                <w:szCs w:val="20"/>
              </w:rPr>
              <w:t>Možnost nastavit sdílenou komunikaci pro správu celého systému přes standardní integrovaný Ethernet port s možností využití technologie VPN</w:t>
            </w:r>
          </w:p>
          <w:p w14:paraId="382C1C4D" w14:textId="0525D9F9" w:rsidR="00B14E94" w:rsidRPr="00B14E94" w:rsidRDefault="00B14E94" w:rsidP="00B14E94">
            <w:pPr>
              <w:rPr>
                <w:rFonts w:asciiTheme="minorHAnsi" w:hAnsiTheme="minorHAnsi" w:cstheme="minorHAnsi"/>
                <w:color w:val="152567"/>
                <w:sz w:val="20"/>
                <w:szCs w:val="20"/>
              </w:rPr>
            </w:pPr>
            <w:r w:rsidRPr="00B14E94">
              <w:rPr>
                <w:rFonts w:asciiTheme="minorHAnsi" w:hAnsiTheme="minorHAnsi" w:cstheme="minorHAnsi"/>
                <w:color w:val="152567"/>
                <w:sz w:val="20"/>
                <w:szCs w:val="20"/>
              </w:rPr>
              <w:t>-</w:t>
            </w:r>
            <w:r w:rsidR="002E3F67">
              <w:rPr>
                <w:rFonts w:asciiTheme="minorHAnsi" w:hAnsiTheme="minorHAnsi" w:cstheme="minorHAnsi"/>
                <w:color w:val="152567"/>
                <w:sz w:val="20"/>
                <w:szCs w:val="20"/>
              </w:rPr>
              <w:t xml:space="preserve"> </w:t>
            </w:r>
            <w:r w:rsidRPr="00B14E94">
              <w:rPr>
                <w:rFonts w:asciiTheme="minorHAnsi" w:hAnsiTheme="minorHAnsi" w:cstheme="minorHAnsi"/>
                <w:color w:val="152567"/>
                <w:sz w:val="20"/>
                <w:szCs w:val="20"/>
              </w:rPr>
              <w:t>Možnost zasílání proaktivních hlášení o možných chybách v systému pomocí SNMP v3 a také na uživatelsky definovanou emailovou adresu</w:t>
            </w:r>
          </w:p>
          <w:p w14:paraId="0F46974F" w14:textId="4C555383" w:rsidR="00B14E94" w:rsidRPr="00B14E94" w:rsidRDefault="00B14E94" w:rsidP="00B14E94">
            <w:pPr>
              <w:rPr>
                <w:rFonts w:asciiTheme="minorHAnsi" w:hAnsiTheme="minorHAnsi" w:cstheme="minorHAnsi"/>
                <w:color w:val="152567"/>
                <w:sz w:val="20"/>
                <w:szCs w:val="20"/>
              </w:rPr>
            </w:pPr>
            <w:r w:rsidRPr="00B14E94">
              <w:rPr>
                <w:rFonts w:asciiTheme="minorHAnsi" w:hAnsiTheme="minorHAnsi" w:cstheme="minorHAnsi"/>
                <w:color w:val="152567"/>
                <w:sz w:val="20"/>
                <w:szCs w:val="20"/>
              </w:rPr>
              <w:t>-</w:t>
            </w:r>
            <w:r w:rsidR="002E3F67">
              <w:rPr>
                <w:rFonts w:asciiTheme="minorHAnsi" w:hAnsiTheme="minorHAnsi" w:cstheme="minorHAnsi"/>
                <w:color w:val="152567"/>
                <w:sz w:val="20"/>
                <w:szCs w:val="20"/>
              </w:rPr>
              <w:t xml:space="preserve"> </w:t>
            </w:r>
            <w:r w:rsidRPr="00B14E94">
              <w:rPr>
                <w:rFonts w:asciiTheme="minorHAnsi" w:hAnsiTheme="minorHAnsi" w:cstheme="minorHAnsi"/>
                <w:color w:val="152567"/>
                <w:sz w:val="20"/>
                <w:szCs w:val="20"/>
              </w:rPr>
              <w:t>Monitorování okamžité teploty a záznam hodnot do lokální DB</w:t>
            </w:r>
          </w:p>
          <w:p w14:paraId="2227634E" w14:textId="23851B38" w:rsidR="00B14E94" w:rsidRPr="00B14E94" w:rsidRDefault="00B14E94" w:rsidP="00B14E94">
            <w:pPr>
              <w:rPr>
                <w:rFonts w:asciiTheme="minorHAnsi" w:hAnsiTheme="minorHAnsi" w:cstheme="minorHAnsi"/>
                <w:color w:val="152567"/>
                <w:sz w:val="20"/>
                <w:szCs w:val="20"/>
              </w:rPr>
            </w:pPr>
            <w:r w:rsidRPr="00B14E94">
              <w:rPr>
                <w:rFonts w:asciiTheme="minorHAnsi" w:hAnsiTheme="minorHAnsi" w:cstheme="minorHAnsi"/>
                <w:color w:val="152567"/>
                <w:sz w:val="20"/>
                <w:szCs w:val="20"/>
              </w:rPr>
              <w:t>-</w:t>
            </w:r>
            <w:r w:rsidR="002E3F67">
              <w:rPr>
                <w:rFonts w:asciiTheme="minorHAnsi" w:hAnsiTheme="minorHAnsi" w:cstheme="minorHAnsi"/>
                <w:color w:val="152567"/>
                <w:sz w:val="20"/>
                <w:szCs w:val="20"/>
              </w:rPr>
              <w:t xml:space="preserve"> </w:t>
            </w:r>
            <w:r w:rsidRPr="00B14E94">
              <w:rPr>
                <w:rFonts w:asciiTheme="minorHAnsi" w:hAnsiTheme="minorHAnsi" w:cstheme="minorHAnsi"/>
                <w:color w:val="152567"/>
                <w:sz w:val="20"/>
                <w:szCs w:val="20"/>
              </w:rPr>
              <w:t>Možnost skupinové správy všech poptávaných serverů prostřednictvím jedné servisní konzole</w:t>
            </w:r>
          </w:p>
          <w:p w14:paraId="5C196440" w14:textId="649376B7" w:rsidR="00B14E94" w:rsidRPr="00B14E94" w:rsidRDefault="00B14E94" w:rsidP="00B14E94">
            <w:pPr>
              <w:rPr>
                <w:rFonts w:asciiTheme="minorHAnsi" w:hAnsiTheme="minorHAnsi" w:cstheme="minorHAnsi"/>
                <w:color w:val="152567"/>
                <w:sz w:val="20"/>
                <w:szCs w:val="20"/>
              </w:rPr>
            </w:pPr>
            <w:r w:rsidRPr="00B14E94">
              <w:rPr>
                <w:rFonts w:asciiTheme="minorHAnsi" w:hAnsiTheme="minorHAnsi" w:cstheme="minorHAnsi"/>
                <w:color w:val="152567"/>
                <w:sz w:val="20"/>
                <w:szCs w:val="20"/>
              </w:rPr>
              <w:t>-</w:t>
            </w:r>
            <w:r w:rsidR="002E3F67">
              <w:rPr>
                <w:rFonts w:asciiTheme="minorHAnsi" w:hAnsiTheme="minorHAnsi" w:cstheme="minorHAnsi"/>
                <w:color w:val="152567"/>
                <w:sz w:val="20"/>
                <w:szCs w:val="20"/>
              </w:rPr>
              <w:t xml:space="preserve"> </w:t>
            </w:r>
            <w:r w:rsidRPr="00B14E94">
              <w:rPr>
                <w:rFonts w:asciiTheme="minorHAnsi" w:hAnsiTheme="minorHAnsi" w:cstheme="minorHAnsi"/>
                <w:color w:val="152567"/>
                <w:sz w:val="20"/>
                <w:szCs w:val="20"/>
              </w:rPr>
              <w:t>Možnost skupinového update firmware více serverů bez nutnosti instalace SW</w:t>
            </w:r>
          </w:p>
          <w:p w14:paraId="5527DEF0" w14:textId="542C4224" w:rsidR="00B14E94" w:rsidRPr="00B14E94" w:rsidRDefault="00B14E94" w:rsidP="00B14E94">
            <w:pPr>
              <w:rPr>
                <w:rFonts w:asciiTheme="minorHAnsi" w:hAnsiTheme="minorHAnsi" w:cstheme="minorHAnsi"/>
                <w:color w:val="152567"/>
                <w:sz w:val="20"/>
                <w:szCs w:val="20"/>
              </w:rPr>
            </w:pPr>
            <w:r w:rsidRPr="00B14E94">
              <w:rPr>
                <w:rFonts w:asciiTheme="minorHAnsi" w:hAnsiTheme="minorHAnsi" w:cstheme="minorHAnsi"/>
                <w:color w:val="152567"/>
                <w:sz w:val="20"/>
                <w:szCs w:val="20"/>
              </w:rPr>
              <w:t>-</w:t>
            </w:r>
            <w:r w:rsidR="002E3F67">
              <w:rPr>
                <w:rFonts w:asciiTheme="minorHAnsi" w:hAnsiTheme="minorHAnsi" w:cstheme="minorHAnsi"/>
                <w:color w:val="152567"/>
                <w:sz w:val="20"/>
                <w:szCs w:val="20"/>
              </w:rPr>
              <w:t xml:space="preserve"> </w:t>
            </w:r>
            <w:r w:rsidRPr="00B14E94">
              <w:rPr>
                <w:rFonts w:asciiTheme="minorHAnsi" w:hAnsiTheme="minorHAnsi" w:cstheme="minorHAnsi"/>
                <w:color w:val="152567"/>
                <w:sz w:val="20"/>
                <w:szCs w:val="20"/>
              </w:rPr>
              <w:t>Správa serverů umožňuje vzdálené monitorování a reporting událostí/závad i mimo firemní síť/VPN, v rámci globálního internetového portálu nebo cloud služby s podporou pro mobilní zařízení (Android, iOS)</w:t>
            </w:r>
          </w:p>
          <w:p w14:paraId="75A08868" w14:textId="270E4617" w:rsidR="00B14E94" w:rsidRPr="00B14E94" w:rsidRDefault="00B14E94" w:rsidP="00B14E94">
            <w:pPr>
              <w:rPr>
                <w:rFonts w:asciiTheme="minorHAnsi" w:hAnsiTheme="minorHAnsi" w:cstheme="minorHAnsi"/>
                <w:color w:val="152567"/>
                <w:sz w:val="20"/>
                <w:szCs w:val="20"/>
              </w:rPr>
            </w:pPr>
            <w:r w:rsidRPr="00B14E94">
              <w:rPr>
                <w:rFonts w:asciiTheme="minorHAnsi" w:hAnsiTheme="minorHAnsi" w:cstheme="minorHAnsi"/>
                <w:color w:val="152567"/>
                <w:sz w:val="20"/>
                <w:szCs w:val="20"/>
              </w:rPr>
              <w:t>-</w:t>
            </w:r>
            <w:r w:rsidR="002E3F67">
              <w:rPr>
                <w:rFonts w:asciiTheme="minorHAnsi" w:hAnsiTheme="minorHAnsi" w:cstheme="minorHAnsi"/>
                <w:color w:val="152567"/>
                <w:sz w:val="20"/>
                <w:szCs w:val="20"/>
              </w:rPr>
              <w:t xml:space="preserve"> </w:t>
            </w:r>
            <w:r w:rsidRPr="00B14E94">
              <w:rPr>
                <w:rFonts w:asciiTheme="minorHAnsi" w:hAnsiTheme="minorHAnsi" w:cstheme="minorHAnsi"/>
                <w:color w:val="152567"/>
                <w:sz w:val="20"/>
                <w:szCs w:val="20"/>
              </w:rPr>
              <w:t xml:space="preserve">Server musí být schopen zajistit bezpečný provoz firmware komponent v serveru (minimálně HDD, SSD, síťové adaptéry, RAID adaptéry, UEFI/BIOS a vzdálenou správu) po celou dobu životnosti serveru. Server musí být schopen autonomně monitorovat autenticitu </w:t>
            </w:r>
            <w:proofErr w:type="spellStart"/>
            <w:r w:rsidRPr="00B14E94">
              <w:rPr>
                <w:rFonts w:asciiTheme="minorHAnsi" w:hAnsiTheme="minorHAnsi" w:cstheme="minorHAnsi"/>
                <w:color w:val="152567"/>
                <w:sz w:val="20"/>
                <w:szCs w:val="20"/>
              </w:rPr>
              <w:t>firmaware</w:t>
            </w:r>
            <w:proofErr w:type="spellEnd"/>
            <w:r w:rsidRPr="00B14E94">
              <w:rPr>
                <w:rFonts w:asciiTheme="minorHAnsi" w:hAnsiTheme="minorHAnsi" w:cstheme="minorHAnsi"/>
                <w:color w:val="152567"/>
                <w:sz w:val="20"/>
                <w:szCs w:val="20"/>
              </w:rPr>
              <w:t xml:space="preserve"> na těchto komponentách</w:t>
            </w:r>
          </w:p>
          <w:p w14:paraId="2A9DFB36" w14:textId="4470B848" w:rsidR="00B14E94" w:rsidRPr="00B14E94" w:rsidRDefault="00B14E94" w:rsidP="00B14E94">
            <w:pPr>
              <w:rPr>
                <w:rFonts w:asciiTheme="minorHAnsi" w:hAnsiTheme="minorHAnsi" w:cstheme="minorHAnsi"/>
                <w:color w:val="152567"/>
                <w:sz w:val="20"/>
                <w:szCs w:val="20"/>
              </w:rPr>
            </w:pPr>
            <w:r w:rsidRPr="00B14E94">
              <w:rPr>
                <w:rFonts w:asciiTheme="minorHAnsi" w:hAnsiTheme="minorHAnsi" w:cstheme="minorHAnsi"/>
                <w:color w:val="152567"/>
                <w:sz w:val="20"/>
                <w:szCs w:val="20"/>
              </w:rPr>
              <w:t>-</w:t>
            </w:r>
            <w:r w:rsidR="002E3F67">
              <w:rPr>
                <w:rFonts w:asciiTheme="minorHAnsi" w:hAnsiTheme="minorHAnsi" w:cstheme="minorHAnsi"/>
                <w:color w:val="152567"/>
                <w:sz w:val="20"/>
                <w:szCs w:val="20"/>
              </w:rPr>
              <w:t xml:space="preserve"> </w:t>
            </w:r>
            <w:r w:rsidRPr="00B14E94">
              <w:rPr>
                <w:rFonts w:asciiTheme="minorHAnsi" w:hAnsiTheme="minorHAnsi" w:cstheme="minorHAnsi"/>
                <w:color w:val="152567"/>
                <w:sz w:val="20"/>
                <w:szCs w:val="20"/>
              </w:rPr>
              <w:t>Integrovaný nástroj pro upgrade firmware s možnosti automatické aktualizace od výrobce HW</w:t>
            </w:r>
          </w:p>
          <w:p w14:paraId="09BB2328" w14:textId="328D0937" w:rsidR="00B14E94" w:rsidRPr="00B14E94" w:rsidRDefault="00B14E94" w:rsidP="00B14E94">
            <w:pPr>
              <w:rPr>
                <w:rFonts w:asciiTheme="minorHAnsi" w:hAnsiTheme="minorHAnsi" w:cstheme="minorHAnsi"/>
                <w:color w:val="152567"/>
                <w:sz w:val="20"/>
                <w:szCs w:val="20"/>
              </w:rPr>
            </w:pPr>
            <w:r w:rsidRPr="00B14E94">
              <w:rPr>
                <w:rFonts w:asciiTheme="minorHAnsi" w:hAnsiTheme="minorHAnsi" w:cstheme="minorHAnsi"/>
                <w:color w:val="152567"/>
                <w:sz w:val="20"/>
                <w:szCs w:val="20"/>
              </w:rPr>
              <w:t>-</w:t>
            </w:r>
            <w:r w:rsidR="002E3F67">
              <w:rPr>
                <w:rFonts w:asciiTheme="minorHAnsi" w:hAnsiTheme="minorHAnsi" w:cstheme="minorHAnsi"/>
                <w:color w:val="152567"/>
                <w:sz w:val="20"/>
                <w:szCs w:val="20"/>
              </w:rPr>
              <w:t xml:space="preserve"> </w:t>
            </w:r>
            <w:r w:rsidRPr="00B14E94">
              <w:rPr>
                <w:rFonts w:asciiTheme="minorHAnsi" w:hAnsiTheme="minorHAnsi" w:cstheme="minorHAnsi"/>
                <w:color w:val="152567"/>
                <w:sz w:val="20"/>
                <w:szCs w:val="20"/>
              </w:rPr>
              <w:t>Integrovaný nástroj pro plnohodnotnou konfiguraci RAID řadiče v grafickém prostředí</w:t>
            </w:r>
          </w:p>
          <w:p w14:paraId="712945C9" w14:textId="167C05AF" w:rsidR="00512C1D" w:rsidRPr="00C558FC" w:rsidRDefault="00B14E94" w:rsidP="00B14E94">
            <w:pPr>
              <w:rPr>
                <w:rFonts w:asciiTheme="minorHAnsi" w:hAnsiTheme="minorHAnsi" w:cstheme="minorHAnsi"/>
                <w:color w:val="152567"/>
                <w:sz w:val="20"/>
                <w:szCs w:val="20"/>
              </w:rPr>
            </w:pPr>
            <w:r w:rsidRPr="00B14E94">
              <w:rPr>
                <w:rFonts w:asciiTheme="minorHAnsi" w:hAnsiTheme="minorHAnsi" w:cstheme="minorHAnsi"/>
                <w:color w:val="152567"/>
                <w:sz w:val="20"/>
                <w:szCs w:val="20"/>
              </w:rPr>
              <w:t>-</w:t>
            </w:r>
            <w:r w:rsidR="002E3F67">
              <w:rPr>
                <w:rFonts w:asciiTheme="minorHAnsi" w:hAnsiTheme="minorHAnsi" w:cstheme="minorHAnsi"/>
                <w:color w:val="152567"/>
                <w:sz w:val="20"/>
                <w:szCs w:val="20"/>
              </w:rPr>
              <w:t xml:space="preserve"> </w:t>
            </w:r>
            <w:r w:rsidRPr="00B14E94">
              <w:rPr>
                <w:rFonts w:asciiTheme="minorHAnsi" w:hAnsiTheme="minorHAnsi" w:cstheme="minorHAnsi"/>
                <w:color w:val="152567"/>
                <w:sz w:val="20"/>
                <w:szCs w:val="20"/>
              </w:rPr>
              <w:t>Bezpečné smazání konfigurace (NAND) a dat uložených v serveru pro případ konce životního cyklu</w:t>
            </w:r>
          </w:p>
        </w:tc>
        <w:tc>
          <w:tcPr>
            <w:tcW w:w="1696" w:type="dxa"/>
            <w:tcBorders>
              <w:top w:val="single" w:sz="4" w:space="0" w:color="auto"/>
              <w:left w:val="single" w:sz="4" w:space="0" w:color="auto"/>
              <w:bottom w:val="single" w:sz="4" w:space="0" w:color="auto"/>
              <w:right w:val="single" w:sz="4" w:space="0" w:color="auto"/>
            </w:tcBorders>
            <w:shd w:val="clear" w:color="auto" w:fill="FFFF00"/>
          </w:tcPr>
          <w:p w14:paraId="57671B17" w14:textId="77777777" w:rsidR="00512C1D" w:rsidRPr="009E6A68" w:rsidRDefault="00512C1D" w:rsidP="005958B1">
            <w:pPr>
              <w:rPr>
                <w:rFonts w:asciiTheme="minorHAnsi" w:hAnsiTheme="minorHAnsi" w:cstheme="minorHAnsi"/>
                <w:color w:val="152567"/>
                <w:sz w:val="20"/>
                <w:szCs w:val="20"/>
              </w:rPr>
            </w:pPr>
          </w:p>
        </w:tc>
        <w:tc>
          <w:tcPr>
            <w:tcW w:w="4465" w:type="dxa"/>
            <w:tcBorders>
              <w:top w:val="single" w:sz="4" w:space="0" w:color="auto"/>
              <w:left w:val="single" w:sz="4" w:space="0" w:color="auto"/>
              <w:bottom w:val="single" w:sz="4" w:space="0" w:color="auto"/>
              <w:right w:val="single" w:sz="4" w:space="0" w:color="auto"/>
            </w:tcBorders>
            <w:shd w:val="clear" w:color="auto" w:fill="FFFF00"/>
          </w:tcPr>
          <w:p w14:paraId="298730ED" w14:textId="77777777" w:rsidR="00512C1D" w:rsidRPr="009E6A68" w:rsidRDefault="00512C1D" w:rsidP="005958B1">
            <w:pPr>
              <w:rPr>
                <w:rFonts w:asciiTheme="minorHAnsi" w:hAnsiTheme="minorHAnsi" w:cstheme="minorHAnsi"/>
                <w:color w:val="152567"/>
                <w:sz w:val="20"/>
                <w:szCs w:val="20"/>
              </w:rPr>
            </w:pPr>
          </w:p>
        </w:tc>
      </w:tr>
      <w:tr w:rsidR="00512C1D" w:rsidRPr="009E6A68" w14:paraId="6FB8BC1F" w14:textId="77777777" w:rsidTr="006E7711">
        <w:tc>
          <w:tcPr>
            <w:tcW w:w="1878" w:type="dxa"/>
            <w:tcBorders>
              <w:top w:val="single" w:sz="4" w:space="0" w:color="auto"/>
              <w:left w:val="single" w:sz="4" w:space="0" w:color="auto"/>
              <w:bottom w:val="single" w:sz="4" w:space="0" w:color="auto"/>
              <w:right w:val="single" w:sz="4" w:space="0" w:color="auto"/>
            </w:tcBorders>
          </w:tcPr>
          <w:p w14:paraId="6698FCEB" w14:textId="04807755" w:rsidR="00512C1D" w:rsidRDefault="000C330F" w:rsidP="005958B1">
            <w:pPr>
              <w:rPr>
                <w:rFonts w:asciiTheme="minorHAnsi" w:eastAsiaTheme="majorEastAsia" w:hAnsiTheme="minorHAnsi" w:cstheme="minorHAnsi"/>
                <w:i/>
                <w:iCs/>
                <w:color w:val="152567"/>
                <w:sz w:val="20"/>
                <w:szCs w:val="20"/>
              </w:rPr>
            </w:pPr>
            <w:r>
              <w:rPr>
                <w:rFonts w:asciiTheme="minorHAnsi" w:eastAsiaTheme="majorEastAsia" w:hAnsiTheme="minorHAnsi" w:cstheme="minorHAnsi"/>
                <w:i/>
                <w:iCs/>
                <w:color w:val="152567"/>
                <w:sz w:val="20"/>
                <w:szCs w:val="20"/>
              </w:rPr>
              <w:t>Dohled</w:t>
            </w:r>
          </w:p>
        </w:tc>
        <w:tc>
          <w:tcPr>
            <w:tcW w:w="3019" w:type="dxa"/>
            <w:tcBorders>
              <w:top w:val="single" w:sz="4" w:space="0" w:color="auto"/>
              <w:left w:val="single" w:sz="4" w:space="0" w:color="auto"/>
              <w:bottom w:val="single" w:sz="4" w:space="0" w:color="auto"/>
              <w:right w:val="single" w:sz="4" w:space="0" w:color="auto"/>
            </w:tcBorders>
          </w:tcPr>
          <w:p w14:paraId="162BBA36" w14:textId="46167255" w:rsidR="00512C1D" w:rsidRPr="00C558FC" w:rsidRDefault="006A235B" w:rsidP="00C558FC">
            <w:pPr>
              <w:rPr>
                <w:rFonts w:asciiTheme="minorHAnsi" w:hAnsiTheme="minorHAnsi" w:cstheme="minorHAnsi"/>
                <w:color w:val="152567"/>
                <w:sz w:val="20"/>
                <w:szCs w:val="20"/>
              </w:rPr>
            </w:pPr>
            <w:r w:rsidRPr="006A235B">
              <w:rPr>
                <w:rFonts w:asciiTheme="minorHAnsi" w:hAnsiTheme="minorHAnsi" w:cstheme="minorHAnsi"/>
                <w:color w:val="152567"/>
                <w:sz w:val="20"/>
                <w:szCs w:val="20"/>
              </w:rPr>
              <w:t>-</w:t>
            </w:r>
            <w:r>
              <w:rPr>
                <w:rFonts w:asciiTheme="minorHAnsi" w:hAnsiTheme="minorHAnsi" w:cstheme="minorHAnsi"/>
                <w:color w:val="152567"/>
                <w:sz w:val="20"/>
                <w:szCs w:val="20"/>
              </w:rPr>
              <w:t xml:space="preserve"> </w:t>
            </w:r>
            <w:r w:rsidRPr="006A235B">
              <w:rPr>
                <w:rFonts w:asciiTheme="minorHAnsi" w:hAnsiTheme="minorHAnsi" w:cstheme="minorHAnsi"/>
                <w:color w:val="152567"/>
                <w:sz w:val="20"/>
                <w:szCs w:val="20"/>
              </w:rPr>
              <w:t>Služba vzdáleného dohledu ze strany výrobce serveru, automatické vytvoření servisního případu, komunikace v ČJ</w:t>
            </w:r>
          </w:p>
        </w:tc>
        <w:tc>
          <w:tcPr>
            <w:tcW w:w="1696" w:type="dxa"/>
            <w:tcBorders>
              <w:top w:val="single" w:sz="4" w:space="0" w:color="auto"/>
              <w:left w:val="single" w:sz="4" w:space="0" w:color="auto"/>
              <w:bottom w:val="single" w:sz="4" w:space="0" w:color="auto"/>
              <w:right w:val="single" w:sz="4" w:space="0" w:color="auto"/>
            </w:tcBorders>
            <w:shd w:val="clear" w:color="auto" w:fill="FFFF00"/>
          </w:tcPr>
          <w:p w14:paraId="2693603E" w14:textId="77777777" w:rsidR="00512C1D" w:rsidRPr="009E6A68" w:rsidRDefault="00512C1D" w:rsidP="005958B1">
            <w:pPr>
              <w:rPr>
                <w:rFonts w:asciiTheme="minorHAnsi" w:hAnsiTheme="minorHAnsi" w:cstheme="minorHAnsi"/>
                <w:color w:val="152567"/>
                <w:sz w:val="20"/>
                <w:szCs w:val="20"/>
              </w:rPr>
            </w:pPr>
          </w:p>
        </w:tc>
        <w:tc>
          <w:tcPr>
            <w:tcW w:w="4465" w:type="dxa"/>
            <w:tcBorders>
              <w:top w:val="single" w:sz="4" w:space="0" w:color="auto"/>
              <w:left w:val="single" w:sz="4" w:space="0" w:color="auto"/>
              <w:bottom w:val="single" w:sz="4" w:space="0" w:color="auto"/>
              <w:right w:val="single" w:sz="4" w:space="0" w:color="auto"/>
            </w:tcBorders>
            <w:shd w:val="clear" w:color="auto" w:fill="FFFF00"/>
          </w:tcPr>
          <w:p w14:paraId="7EDFEDF5" w14:textId="77777777" w:rsidR="00512C1D" w:rsidRPr="009E6A68" w:rsidRDefault="00512C1D" w:rsidP="005958B1">
            <w:pPr>
              <w:rPr>
                <w:rFonts w:asciiTheme="minorHAnsi" w:hAnsiTheme="minorHAnsi" w:cstheme="minorHAnsi"/>
                <w:color w:val="152567"/>
                <w:sz w:val="20"/>
                <w:szCs w:val="20"/>
              </w:rPr>
            </w:pPr>
          </w:p>
        </w:tc>
      </w:tr>
      <w:tr w:rsidR="006A235B" w:rsidRPr="009E6A68" w14:paraId="1283BB7B" w14:textId="77777777" w:rsidTr="006E7711">
        <w:tc>
          <w:tcPr>
            <w:tcW w:w="1878" w:type="dxa"/>
            <w:tcBorders>
              <w:top w:val="single" w:sz="4" w:space="0" w:color="auto"/>
              <w:left w:val="single" w:sz="4" w:space="0" w:color="auto"/>
              <w:bottom w:val="single" w:sz="4" w:space="0" w:color="auto"/>
              <w:right w:val="single" w:sz="4" w:space="0" w:color="auto"/>
            </w:tcBorders>
          </w:tcPr>
          <w:p w14:paraId="5E8DCF0F" w14:textId="051A8549" w:rsidR="006A235B" w:rsidRDefault="000675F1" w:rsidP="005958B1">
            <w:pPr>
              <w:rPr>
                <w:rFonts w:asciiTheme="minorHAnsi" w:eastAsiaTheme="majorEastAsia" w:hAnsiTheme="minorHAnsi" w:cstheme="minorHAnsi"/>
                <w:i/>
                <w:iCs/>
                <w:color w:val="152567"/>
                <w:sz w:val="20"/>
                <w:szCs w:val="20"/>
              </w:rPr>
            </w:pPr>
            <w:r w:rsidRPr="000675F1">
              <w:rPr>
                <w:rFonts w:asciiTheme="minorHAnsi" w:eastAsiaTheme="majorEastAsia" w:hAnsiTheme="minorHAnsi" w:cstheme="minorHAnsi"/>
                <w:i/>
                <w:iCs/>
                <w:color w:val="152567"/>
                <w:sz w:val="20"/>
                <w:szCs w:val="20"/>
              </w:rPr>
              <w:t>Zabezpečená správa serveru</w:t>
            </w:r>
          </w:p>
        </w:tc>
        <w:tc>
          <w:tcPr>
            <w:tcW w:w="3019" w:type="dxa"/>
            <w:tcBorders>
              <w:top w:val="single" w:sz="4" w:space="0" w:color="auto"/>
              <w:left w:val="single" w:sz="4" w:space="0" w:color="auto"/>
              <w:bottom w:val="single" w:sz="4" w:space="0" w:color="auto"/>
              <w:right w:val="single" w:sz="4" w:space="0" w:color="auto"/>
            </w:tcBorders>
          </w:tcPr>
          <w:p w14:paraId="0B255032" w14:textId="59183CDB" w:rsidR="00253714" w:rsidRPr="00253714" w:rsidRDefault="00253714" w:rsidP="00253714">
            <w:pPr>
              <w:rPr>
                <w:rFonts w:asciiTheme="minorHAnsi" w:hAnsiTheme="minorHAnsi" w:cstheme="minorHAnsi"/>
                <w:color w:val="152567"/>
                <w:sz w:val="20"/>
                <w:szCs w:val="20"/>
              </w:rPr>
            </w:pPr>
            <w:r w:rsidRPr="00253714">
              <w:rPr>
                <w:rFonts w:asciiTheme="minorHAnsi" w:hAnsiTheme="minorHAnsi" w:cstheme="minorHAnsi"/>
                <w:color w:val="152567"/>
                <w:sz w:val="20"/>
                <w:szCs w:val="20"/>
              </w:rPr>
              <w:t>Zabezpečená správa serveru na cloudovém portálu výrobce serveru umožňující:</w:t>
            </w:r>
          </w:p>
          <w:p w14:paraId="31823A13" w14:textId="611FF66E" w:rsidR="00253714" w:rsidRPr="00253714" w:rsidRDefault="00253714" w:rsidP="00253714">
            <w:pPr>
              <w:rPr>
                <w:rFonts w:asciiTheme="minorHAnsi" w:hAnsiTheme="minorHAnsi" w:cstheme="minorHAnsi"/>
                <w:color w:val="152567"/>
                <w:sz w:val="20"/>
                <w:szCs w:val="20"/>
              </w:rPr>
            </w:pPr>
            <w:r w:rsidRPr="00253714">
              <w:rPr>
                <w:rFonts w:asciiTheme="minorHAnsi" w:hAnsiTheme="minorHAnsi" w:cstheme="minorHAnsi"/>
                <w:color w:val="152567"/>
                <w:sz w:val="20"/>
                <w:szCs w:val="20"/>
              </w:rPr>
              <w:t>-</w:t>
            </w:r>
            <w:r w:rsidR="000675F1">
              <w:rPr>
                <w:rFonts w:asciiTheme="minorHAnsi" w:hAnsiTheme="minorHAnsi" w:cstheme="minorHAnsi"/>
                <w:color w:val="152567"/>
                <w:sz w:val="20"/>
                <w:szCs w:val="20"/>
              </w:rPr>
              <w:t xml:space="preserve"> </w:t>
            </w:r>
            <w:r w:rsidRPr="00253714">
              <w:rPr>
                <w:rFonts w:asciiTheme="minorHAnsi" w:hAnsiTheme="minorHAnsi" w:cstheme="minorHAnsi"/>
                <w:color w:val="152567"/>
                <w:sz w:val="20"/>
                <w:szCs w:val="20"/>
              </w:rPr>
              <w:t>Podpora ověřeni MFA</w:t>
            </w:r>
          </w:p>
          <w:p w14:paraId="6BFAAF4F" w14:textId="341C11AA" w:rsidR="00253714" w:rsidRPr="00253714" w:rsidRDefault="00253714" w:rsidP="00253714">
            <w:pPr>
              <w:rPr>
                <w:rFonts w:asciiTheme="minorHAnsi" w:hAnsiTheme="minorHAnsi" w:cstheme="minorHAnsi"/>
                <w:color w:val="152567"/>
                <w:sz w:val="20"/>
                <w:szCs w:val="20"/>
              </w:rPr>
            </w:pPr>
            <w:r w:rsidRPr="00253714">
              <w:rPr>
                <w:rFonts w:asciiTheme="minorHAnsi" w:hAnsiTheme="minorHAnsi" w:cstheme="minorHAnsi"/>
                <w:color w:val="152567"/>
                <w:sz w:val="20"/>
                <w:szCs w:val="20"/>
              </w:rPr>
              <w:t>-</w:t>
            </w:r>
            <w:r w:rsidR="000675F1">
              <w:rPr>
                <w:rFonts w:asciiTheme="minorHAnsi" w:hAnsiTheme="minorHAnsi" w:cstheme="minorHAnsi"/>
                <w:color w:val="152567"/>
                <w:sz w:val="20"/>
                <w:szCs w:val="20"/>
              </w:rPr>
              <w:t xml:space="preserve"> </w:t>
            </w:r>
            <w:r w:rsidRPr="00253714">
              <w:rPr>
                <w:rFonts w:asciiTheme="minorHAnsi" w:hAnsiTheme="minorHAnsi" w:cstheme="minorHAnsi"/>
                <w:color w:val="152567"/>
                <w:sz w:val="20"/>
                <w:szCs w:val="20"/>
              </w:rPr>
              <w:t>Správa oprávnění uživatelských účtů</w:t>
            </w:r>
          </w:p>
          <w:p w14:paraId="0B2463B0" w14:textId="769FA5CA" w:rsidR="00253714" w:rsidRPr="00253714" w:rsidRDefault="00253714" w:rsidP="00253714">
            <w:pPr>
              <w:rPr>
                <w:rFonts w:asciiTheme="minorHAnsi" w:hAnsiTheme="minorHAnsi" w:cstheme="minorHAnsi"/>
                <w:color w:val="152567"/>
                <w:sz w:val="20"/>
                <w:szCs w:val="20"/>
              </w:rPr>
            </w:pPr>
            <w:r w:rsidRPr="00253714">
              <w:rPr>
                <w:rFonts w:asciiTheme="minorHAnsi" w:hAnsiTheme="minorHAnsi" w:cstheme="minorHAnsi"/>
                <w:color w:val="152567"/>
                <w:sz w:val="20"/>
                <w:szCs w:val="20"/>
              </w:rPr>
              <w:t>-</w:t>
            </w:r>
            <w:r w:rsidR="000675F1">
              <w:rPr>
                <w:rFonts w:asciiTheme="minorHAnsi" w:hAnsiTheme="minorHAnsi" w:cstheme="minorHAnsi"/>
                <w:color w:val="152567"/>
                <w:sz w:val="20"/>
                <w:szCs w:val="20"/>
              </w:rPr>
              <w:t xml:space="preserve"> </w:t>
            </w:r>
            <w:r w:rsidRPr="00253714">
              <w:rPr>
                <w:rFonts w:asciiTheme="minorHAnsi" w:hAnsiTheme="minorHAnsi" w:cstheme="minorHAnsi"/>
                <w:color w:val="152567"/>
                <w:sz w:val="20"/>
                <w:szCs w:val="20"/>
              </w:rPr>
              <w:t>Správa firmware vč. upgrade/downgrade a notifikace</w:t>
            </w:r>
          </w:p>
          <w:p w14:paraId="0E10FF54" w14:textId="0142EA3E" w:rsidR="00253714" w:rsidRPr="00253714" w:rsidRDefault="00253714" w:rsidP="00253714">
            <w:pPr>
              <w:rPr>
                <w:rFonts w:asciiTheme="minorHAnsi" w:hAnsiTheme="minorHAnsi" w:cstheme="minorHAnsi"/>
                <w:color w:val="152567"/>
                <w:sz w:val="20"/>
                <w:szCs w:val="20"/>
              </w:rPr>
            </w:pPr>
            <w:r w:rsidRPr="00253714">
              <w:rPr>
                <w:rFonts w:asciiTheme="minorHAnsi" w:hAnsiTheme="minorHAnsi" w:cstheme="minorHAnsi"/>
                <w:color w:val="152567"/>
                <w:sz w:val="20"/>
                <w:szCs w:val="20"/>
              </w:rPr>
              <w:t>-</w:t>
            </w:r>
            <w:r w:rsidR="000675F1">
              <w:rPr>
                <w:rFonts w:asciiTheme="minorHAnsi" w:hAnsiTheme="minorHAnsi" w:cstheme="minorHAnsi"/>
                <w:color w:val="152567"/>
                <w:sz w:val="20"/>
                <w:szCs w:val="20"/>
              </w:rPr>
              <w:t xml:space="preserve"> </w:t>
            </w:r>
            <w:r w:rsidRPr="00253714">
              <w:rPr>
                <w:rFonts w:asciiTheme="minorHAnsi" w:hAnsiTheme="minorHAnsi" w:cstheme="minorHAnsi"/>
                <w:color w:val="152567"/>
                <w:sz w:val="20"/>
                <w:szCs w:val="20"/>
              </w:rPr>
              <w:t>Reportování</w:t>
            </w:r>
          </w:p>
          <w:p w14:paraId="3D1FE952" w14:textId="3103E66C" w:rsidR="00253714" w:rsidRPr="00253714" w:rsidRDefault="00253714" w:rsidP="00253714">
            <w:pPr>
              <w:rPr>
                <w:rFonts w:asciiTheme="minorHAnsi" w:hAnsiTheme="minorHAnsi" w:cstheme="minorHAnsi"/>
                <w:color w:val="152567"/>
                <w:sz w:val="20"/>
                <w:szCs w:val="20"/>
              </w:rPr>
            </w:pPr>
            <w:r w:rsidRPr="00253714">
              <w:rPr>
                <w:rFonts w:asciiTheme="minorHAnsi" w:hAnsiTheme="minorHAnsi" w:cstheme="minorHAnsi"/>
                <w:color w:val="152567"/>
                <w:sz w:val="20"/>
                <w:szCs w:val="20"/>
              </w:rPr>
              <w:t>-</w:t>
            </w:r>
            <w:r w:rsidR="000675F1">
              <w:rPr>
                <w:rFonts w:asciiTheme="minorHAnsi" w:hAnsiTheme="minorHAnsi" w:cstheme="minorHAnsi"/>
                <w:color w:val="152567"/>
                <w:sz w:val="20"/>
                <w:szCs w:val="20"/>
              </w:rPr>
              <w:t xml:space="preserve"> </w:t>
            </w:r>
            <w:r w:rsidRPr="00253714">
              <w:rPr>
                <w:rFonts w:asciiTheme="minorHAnsi" w:hAnsiTheme="minorHAnsi" w:cstheme="minorHAnsi"/>
                <w:color w:val="152567"/>
                <w:sz w:val="20"/>
                <w:szCs w:val="20"/>
              </w:rPr>
              <w:t>Vzdálený dohled</w:t>
            </w:r>
          </w:p>
          <w:p w14:paraId="0C46C449" w14:textId="3A7F0932" w:rsidR="00253714" w:rsidRPr="00253714" w:rsidRDefault="00253714" w:rsidP="00253714">
            <w:pPr>
              <w:rPr>
                <w:rFonts w:asciiTheme="minorHAnsi" w:hAnsiTheme="minorHAnsi" w:cstheme="minorHAnsi"/>
                <w:color w:val="152567"/>
                <w:sz w:val="20"/>
                <w:szCs w:val="20"/>
              </w:rPr>
            </w:pPr>
            <w:r w:rsidRPr="00253714">
              <w:rPr>
                <w:rFonts w:asciiTheme="minorHAnsi" w:hAnsiTheme="minorHAnsi" w:cstheme="minorHAnsi"/>
                <w:color w:val="152567"/>
                <w:sz w:val="20"/>
                <w:szCs w:val="20"/>
              </w:rPr>
              <w:t>-</w:t>
            </w:r>
            <w:r w:rsidR="000675F1">
              <w:rPr>
                <w:rFonts w:asciiTheme="minorHAnsi" w:hAnsiTheme="minorHAnsi" w:cstheme="minorHAnsi"/>
                <w:color w:val="152567"/>
                <w:sz w:val="20"/>
                <w:szCs w:val="20"/>
              </w:rPr>
              <w:t xml:space="preserve"> </w:t>
            </w:r>
            <w:r w:rsidRPr="00253714">
              <w:rPr>
                <w:rFonts w:asciiTheme="minorHAnsi" w:hAnsiTheme="minorHAnsi" w:cstheme="minorHAnsi"/>
                <w:color w:val="152567"/>
                <w:sz w:val="20"/>
                <w:szCs w:val="20"/>
              </w:rPr>
              <w:t>Logování</w:t>
            </w:r>
          </w:p>
          <w:p w14:paraId="11E4E1AA" w14:textId="64E40108" w:rsidR="00253714" w:rsidRPr="00253714" w:rsidRDefault="00253714" w:rsidP="00253714">
            <w:pPr>
              <w:rPr>
                <w:rFonts w:asciiTheme="minorHAnsi" w:hAnsiTheme="minorHAnsi" w:cstheme="minorHAnsi"/>
                <w:color w:val="152567"/>
                <w:sz w:val="20"/>
                <w:szCs w:val="20"/>
              </w:rPr>
            </w:pPr>
            <w:r w:rsidRPr="00253714">
              <w:rPr>
                <w:rFonts w:asciiTheme="minorHAnsi" w:hAnsiTheme="minorHAnsi" w:cstheme="minorHAnsi"/>
                <w:color w:val="152567"/>
                <w:sz w:val="20"/>
                <w:szCs w:val="20"/>
              </w:rPr>
              <w:t>-</w:t>
            </w:r>
            <w:r w:rsidR="000675F1">
              <w:rPr>
                <w:rFonts w:asciiTheme="minorHAnsi" w:hAnsiTheme="minorHAnsi" w:cstheme="minorHAnsi"/>
                <w:color w:val="152567"/>
                <w:sz w:val="20"/>
                <w:szCs w:val="20"/>
              </w:rPr>
              <w:t xml:space="preserve"> </w:t>
            </w:r>
            <w:r w:rsidRPr="00253714">
              <w:rPr>
                <w:rFonts w:asciiTheme="minorHAnsi" w:hAnsiTheme="minorHAnsi" w:cstheme="minorHAnsi"/>
                <w:color w:val="152567"/>
                <w:sz w:val="20"/>
                <w:szCs w:val="20"/>
              </w:rPr>
              <w:t>Vzdálené zapnutí a vypnutí serveru</w:t>
            </w:r>
          </w:p>
          <w:p w14:paraId="14B1F2A1" w14:textId="557C149E" w:rsidR="00253714" w:rsidRPr="00253714" w:rsidRDefault="00253714" w:rsidP="00253714">
            <w:pPr>
              <w:rPr>
                <w:rFonts w:asciiTheme="minorHAnsi" w:hAnsiTheme="minorHAnsi" w:cstheme="minorHAnsi"/>
                <w:color w:val="152567"/>
                <w:sz w:val="20"/>
                <w:szCs w:val="20"/>
              </w:rPr>
            </w:pPr>
            <w:r w:rsidRPr="00253714">
              <w:rPr>
                <w:rFonts w:asciiTheme="minorHAnsi" w:hAnsiTheme="minorHAnsi" w:cstheme="minorHAnsi"/>
                <w:color w:val="152567"/>
                <w:sz w:val="20"/>
                <w:szCs w:val="20"/>
              </w:rPr>
              <w:t>-</w:t>
            </w:r>
            <w:r w:rsidR="000675F1">
              <w:rPr>
                <w:rFonts w:asciiTheme="minorHAnsi" w:hAnsiTheme="minorHAnsi" w:cstheme="minorHAnsi"/>
                <w:color w:val="152567"/>
                <w:sz w:val="20"/>
                <w:szCs w:val="20"/>
              </w:rPr>
              <w:t xml:space="preserve"> </w:t>
            </w:r>
            <w:r w:rsidRPr="00253714">
              <w:rPr>
                <w:rFonts w:asciiTheme="minorHAnsi" w:hAnsiTheme="minorHAnsi" w:cstheme="minorHAnsi"/>
                <w:color w:val="152567"/>
                <w:sz w:val="20"/>
                <w:szCs w:val="20"/>
              </w:rPr>
              <w:t>Sledování stavu serveru</w:t>
            </w:r>
          </w:p>
          <w:p w14:paraId="014D5AAE" w14:textId="415CEFE2" w:rsidR="006A235B" w:rsidRPr="006A235B" w:rsidRDefault="00253714" w:rsidP="006435C7">
            <w:pPr>
              <w:rPr>
                <w:rFonts w:asciiTheme="minorHAnsi" w:hAnsiTheme="minorHAnsi" w:cstheme="minorHAnsi"/>
                <w:color w:val="152567"/>
                <w:sz w:val="20"/>
                <w:szCs w:val="20"/>
              </w:rPr>
            </w:pPr>
            <w:r w:rsidRPr="00253714">
              <w:rPr>
                <w:rFonts w:asciiTheme="minorHAnsi" w:hAnsiTheme="minorHAnsi" w:cstheme="minorHAnsi"/>
                <w:color w:val="152567"/>
                <w:sz w:val="20"/>
                <w:szCs w:val="20"/>
              </w:rPr>
              <w:t>-</w:t>
            </w:r>
            <w:r w:rsidR="000675F1">
              <w:rPr>
                <w:rFonts w:asciiTheme="minorHAnsi" w:hAnsiTheme="minorHAnsi" w:cstheme="minorHAnsi"/>
                <w:color w:val="152567"/>
                <w:sz w:val="20"/>
                <w:szCs w:val="20"/>
              </w:rPr>
              <w:t xml:space="preserve"> </w:t>
            </w:r>
            <w:r w:rsidRPr="00253714">
              <w:rPr>
                <w:rFonts w:asciiTheme="minorHAnsi" w:hAnsiTheme="minorHAnsi" w:cstheme="minorHAnsi"/>
                <w:color w:val="152567"/>
                <w:sz w:val="20"/>
                <w:szCs w:val="20"/>
              </w:rPr>
              <w:t>Instalace OS / hypervisoru</w:t>
            </w:r>
          </w:p>
        </w:tc>
        <w:tc>
          <w:tcPr>
            <w:tcW w:w="1696" w:type="dxa"/>
            <w:tcBorders>
              <w:top w:val="single" w:sz="4" w:space="0" w:color="auto"/>
              <w:left w:val="single" w:sz="4" w:space="0" w:color="auto"/>
              <w:bottom w:val="single" w:sz="4" w:space="0" w:color="auto"/>
              <w:right w:val="single" w:sz="4" w:space="0" w:color="auto"/>
            </w:tcBorders>
            <w:shd w:val="clear" w:color="auto" w:fill="FFFF00"/>
          </w:tcPr>
          <w:p w14:paraId="0F9C6BBA" w14:textId="77777777" w:rsidR="006A235B" w:rsidRPr="009E6A68" w:rsidRDefault="006A235B" w:rsidP="005958B1">
            <w:pPr>
              <w:rPr>
                <w:rFonts w:asciiTheme="minorHAnsi" w:hAnsiTheme="minorHAnsi" w:cstheme="minorHAnsi"/>
                <w:color w:val="152567"/>
                <w:sz w:val="20"/>
                <w:szCs w:val="20"/>
              </w:rPr>
            </w:pPr>
          </w:p>
        </w:tc>
        <w:tc>
          <w:tcPr>
            <w:tcW w:w="4465" w:type="dxa"/>
            <w:tcBorders>
              <w:top w:val="single" w:sz="4" w:space="0" w:color="auto"/>
              <w:left w:val="single" w:sz="4" w:space="0" w:color="auto"/>
              <w:bottom w:val="single" w:sz="4" w:space="0" w:color="auto"/>
              <w:right w:val="single" w:sz="4" w:space="0" w:color="auto"/>
            </w:tcBorders>
            <w:shd w:val="clear" w:color="auto" w:fill="FFFF00"/>
          </w:tcPr>
          <w:p w14:paraId="7EDD7FFB" w14:textId="77777777" w:rsidR="006A235B" w:rsidRPr="009E6A68" w:rsidRDefault="006A235B" w:rsidP="005958B1">
            <w:pPr>
              <w:rPr>
                <w:rFonts w:asciiTheme="minorHAnsi" w:hAnsiTheme="minorHAnsi" w:cstheme="minorHAnsi"/>
                <w:color w:val="152567"/>
                <w:sz w:val="20"/>
                <w:szCs w:val="20"/>
              </w:rPr>
            </w:pPr>
          </w:p>
        </w:tc>
      </w:tr>
      <w:tr w:rsidR="001318DF" w:rsidRPr="009E6A68" w14:paraId="4D262F92" w14:textId="77777777" w:rsidTr="006E7711">
        <w:tc>
          <w:tcPr>
            <w:tcW w:w="1878" w:type="dxa"/>
            <w:tcBorders>
              <w:top w:val="single" w:sz="4" w:space="0" w:color="auto"/>
              <w:left w:val="single" w:sz="4" w:space="0" w:color="auto"/>
              <w:bottom w:val="single" w:sz="4" w:space="0" w:color="auto"/>
              <w:right w:val="single" w:sz="4" w:space="0" w:color="auto"/>
            </w:tcBorders>
          </w:tcPr>
          <w:p w14:paraId="3C2B8104" w14:textId="59A75E5C" w:rsidR="001318DF" w:rsidRPr="000675F1" w:rsidRDefault="001318DF" w:rsidP="005958B1">
            <w:pPr>
              <w:rPr>
                <w:rFonts w:asciiTheme="minorHAnsi" w:eastAsiaTheme="majorEastAsia" w:hAnsiTheme="minorHAnsi" w:cstheme="minorHAnsi"/>
                <w:i/>
                <w:iCs/>
                <w:color w:val="152567"/>
                <w:sz w:val="20"/>
                <w:szCs w:val="20"/>
              </w:rPr>
            </w:pPr>
            <w:r w:rsidRPr="00932191">
              <w:rPr>
                <w:rFonts w:asciiTheme="minorHAnsi" w:hAnsiTheme="minorHAnsi" w:cstheme="minorHAnsi"/>
                <w:color w:val="152567"/>
                <w:sz w:val="20"/>
                <w:szCs w:val="20"/>
              </w:rPr>
              <w:t>Záruka a technická podpora výrobce</w:t>
            </w:r>
          </w:p>
        </w:tc>
        <w:tc>
          <w:tcPr>
            <w:tcW w:w="3019" w:type="dxa"/>
            <w:tcBorders>
              <w:top w:val="single" w:sz="4" w:space="0" w:color="auto"/>
              <w:left w:val="single" w:sz="4" w:space="0" w:color="auto"/>
              <w:bottom w:val="single" w:sz="4" w:space="0" w:color="auto"/>
              <w:right w:val="single" w:sz="4" w:space="0" w:color="auto"/>
            </w:tcBorders>
          </w:tcPr>
          <w:p w14:paraId="6C014859" w14:textId="56771B1F" w:rsidR="001318DF" w:rsidRPr="00253714" w:rsidRDefault="004A54BE" w:rsidP="00253714">
            <w:pPr>
              <w:rPr>
                <w:rFonts w:asciiTheme="minorHAnsi" w:hAnsiTheme="minorHAnsi" w:cstheme="minorHAnsi"/>
                <w:color w:val="152567"/>
                <w:sz w:val="20"/>
                <w:szCs w:val="20"/>
              </w:rPr>
            </w:pPr>
            <w:r w:rsidRPr="004A54BE">
              <w:rPr>
                <w:rFonts w:asciiTheme="minorHAnsi" w:hAnsiTheme="minorHAnsi" w:cstheme="minorHAnsi"/>
                <w:color w:val="152567"/>
                <w:sz w:val="20"/>
                <w:szCs w:val="20"/>
              </w:rPr>
              <w:t xml:space="preserve">5-letá servisní podpora s odezvou do </w:t>
            </w:r>
            <w:r w:rsidR="0086385C">
              <w:rPr>
                <w:rFonts w:asciiTheme="minorHAnsi" w:hAnsiTheme="minorHAnsi" w:cstheme="minorHAnsi"/>
                <w:color w:val="152567"/>
                <w:sz w:val="20"/>
                <w:szCs w:val="20"/>
              </w:rPr>
              <w:t>4</w:t>
            </w:r>
            <w:r w:rsidRPr="004A54BE">
              <w:rPr>
                <w:rFonts w:asciiTheme="minorHAnsi" w:hAnsiTheme="minorHAnsi" w:cstheme="minorHAnsi"/>
                <w:color w:val="152567"/>
                <w:sz w:val="20"/>
                <w:szCs w:val="20"/>
              </w:rPr>
              <w:t xml:space="preserve"> hodin 24x7, počátek HW opravy následující pracovní den po nahlášení problému</w:t>
            </w:r>
          </w:p>
        </w:tc>
        <w:tc>
          <w:tcPr>
            <w:tcW w:w="1696" w:type="dxa"/>
            <w:tcBorders>
              <w:top w:val="single" w:sz="4" w:space="0" w:color="auto"/>
              <w:left w:val="single" w:sz="4" w:space="0" w:color="auto"/>
              <w:bottom w:val="single" w:sz="4" w:space="0" w:color="auto"/>
              <w:right w:val="single" w:sz="4" w:space="0" w:color="auto"/>
            </w:tcBorders>
            <w:shd w:val="clear" w:color="auto" w:fill="FFFF00"/>
          </w:tcPr>
          <w:p w14:paraId="08416CA1" w14:textId="77777777" w:rsidR="001318DF" w:rsidRPr="009E6A68" w:rsidRDefault="001318DF" w:rsidP="005958B1">
            <w:pPr>
              <w:rPr>
                <w:rFonts w:asciiTheme="minorHAnsi" w:hAnsiTheme="minorHAnsi" w:cstheme="minorHAnsi"/>
                <w:color w:val="152567"/>
                <w:sz w:val="20"/>
                <w:szCs w:val="20"/>
              </w:rPr>
            </w:pPr>
          </w:p>
        </w:tc>
        <w:tc>
          <w:tcPr>
            <w:tcW w:w="4465" w:type="dxa"/>
            <w:tcBorders>
              <w:top w:val="single" w:sz="4" w:space="0" w:color="auto"/>
              <w:left w:val="single" w:sz="4" w:space="0" w:color="auto"/>
              <w:bottom w:val="single" w:sz="4" w:space="0" w:color="auto"/>
              <w:right w:val="single" w:sz="4" w:space="0" w:color="auto"/>
            </w:tcBorders>
            <w:shd w:val="clear" w:color="auto" w:fill="FFFF00"/>
          </w:tcPr>
          <w:p w14:paraId="50F11E59" w14:textId="77777777" w:rsidR="001318DF" w:rsidRPr="009E6A68" w:rsidRDefault="001318DF" w:rsidP="005958B1">
            <w:pPr>
              <w:rPr>
                <w:rFonts w:asciiTheme="minorHAnsi" w:hAnsiTheme="minorHAnsi" w:cstheme="minorHAnsi"/>
                <w:color w:val="152567"/>
                <w:sz w:val="20"/>
                <w:szCs w:val="20"/>
              </w:rPr>
            </w:pPr>
          </w:p>
        </w:tc>
      </w:tr>
    </w:tbl>
    <w:p w14:paraId="3719328B" w14:textId="18B38BED" w:rsidR="00FE4440" w:rsidRDefault="00FE4440">
      <w:pPr>
        <w:rPr>
          <w:rFonts w:ascii="Arial" w:hAnsi="Arial" w:cs="Arial"/>
          <w:b/>
          <w:bCs/>
          <w:color w:val="152567"/>
          <w:sz w:val="40"/>
          <w:szCs w:val="40"/>
        </w:rPr>
      </w:pPr>
      <w:r>
        <w:rPr>
          <w:rFonts w:ascii="Arial" w:hAnsi="Arial" w:cs="Arial"/>
          <w:b/>
          <w:bCs/>
          <w:color w:val="152567"/>
          <w:sz w:val="40"/>
          <w:szCs w:val="40"/>
        </w:rPr>
        <w:br w:type="page"/>
      </w:r>
    </w:p>
    <w:p w14:paraId="53F207FD" w14:textId="7DC80BEB" w:rsidR="0043279A" w:rsidRDefault="00075396" w:rsidP="0043279A">
      <w:pPr>
        <w:rPr>
          <w:rFonts w:ascii="Arial" w:hAnsi="Arial" w:cs="Arial"/>
          <w:b/>
          <w:bCs/>
          <w:color w:val="152567"/>
          <w:sz w:val="40"/>
          <w:szCs w:val="40"/>
        </w:rPr>
      </w:pPr>
      <w:r>
        <w:rPr>
          <w:rFonts w:ascii="Arial" w:hAnsi="Arial" w:cs="Arial"/>
          <w:b/>
          <w:bCs/>
          <w:color w:val="152567"/>
          <w:sz w:val="40"/>
          <w:szCs w:val="40"/>
        </w:rPr>
        <w:t>S</w:t>
      </w:r>
      <w:r w:rsidR="00440157">
        <w:rPr>
          <w:rFonts w:ascii="Arial" w:hAnsi="Arial" w:cs="Arial"/>
          <w:b/>
          <w:bCs/>
          <w:color w:val="152567"/>
          <w:sz w:val="40"/>
          <w:szCs w:val="40"/>
        </w:rPr>
        <w:t>ystémový s</w:t>
      </w:r>
      <w:r>
        <w:rPr>
          <w:rFonts w:ascii="Arial" w:hAnsi="Arial" w:cs="Arial"/>
          <w:b/>
          <w:bCs/>
          <w:color w:val="152567"/>
          <w:sz w:val="40"/>
          <w:szCs w:val="40"/>
        </w:rPr>
        <w:t>oftware</w:t>
      </w:r>
      <w:r w:rsidR="0043279A" w:rsidRPr="00AD096A">
        <w:rPr>
          <w:rFonts w:ascii="Arial" w:hAnsi="Arial" w:cs="Arial"/>
          <w:b/>
          <w:bCs/>
          <w:color w:val="152567"/>
          <w:sz w:val="40"/>
          <w:szCs w:val="40"/>
        </w:rPr>
        <w:t>:</w:t>
      </w:r>
    </w:p>
    <w:p w14:paraId="4976A8F1" w14:textId="70B70849" w:rsidR="00440157" w:rsidRPr="0057089B" w:rsidRDefault="00440157" w:rsidP="00440157">
      <w:pPr>
        <w:rPr>
          <w:rFonts w:asciiTheme="minorHAnsi" w:hAnsiTheme="minorHAnsi"/>
          <w:sz w:val="22"/>
          <w:szCs w:val="22"/>
        </w:rPr>
      </w:pPr>
      <w:r w:rsidRPr="0057089B">
        <w:rPr>
          <w:rFonts w:asciiTheme="minorHAnsi" w:hAnsiTheme="minorHAnsi"/>
          <w:sz w:val="22"/>
          <w:szCs w:val="22"/>
        </w:rPr>
        <w:t xml:space="preserve">Z důvodu </w:t>
      </w:r>
      <w:r w:rsidR="0057089B" w:rsidRPr="0057089B">
        <w:rPr>
          <w:rFonts w:asciiTheme="minorHAnsi" w:hAnsiTheme="minorHAnsi"/>
          <w:sz w:val="22"/>
          <w:szCs w:val="22"/>
        </w:rPr>
        <w:t>kompatibility</w:t>
      </w:r>
      <w:r w:rsidRPr="0057089B">
        <w:rPr>
          <w:rFonts w:asciiTheme="minorHAnsi" w:hAnsiTheme="minorHAnsi"/>
          <w:sz w:val="22"/>
          <w:szCs w:val="22"/>
        </w:rPr>
        <w:t xml:space="preserve"> provozovaných aplikací Zadavatel </w:t>
      </w:r>
      <w:r w:rsidR="0057089B" w:rsidRPr="0057089B">
        <w:rPr>
          <w:rFonts w:asciiTheme="minorHAnsi" w:hAnsiTheme="minorHAnsi"/>
          <w:sz w:val="22"/>
          <w:szCs w:val="22"/>
        </w:rPr>
        <w:t xml:space="preserve">vyžaduje následující systémový software. </w:t>
      </w:r>
    </w:p>
    <w:p w14:paraId="473B3F77" w14:textId="77777777" w:rsidR="00075396" w:rsidRDefault="00075396" w:rsidP="0043279A">
      <w:pPr>
        <w:rPr>
          <w:rFonts w:ascii="Arial" w:hAnsi="Arial" w:cs="Arial"/>
          <w:b/>
          <w:bCs/>
          <w:color w:val="152567"/>
          <w:sz w:val="40"/>
          <w:szCs w:val="40"/>
        </w:rPr>
      </w:pPr>
    </w:p>
    <w:tbl>
      <w:tblPr>
        <w:tblStyle w:val="Mkatabulky"/>
        <w:tblW w:w="11058" w:type="dxa"/>
        <w:tblInd w:w="-885" w:type="dxa"/>
        <w:tblLook w:val="04A0" w:firstRow="1" w:lastRow="0" w:firstColumn="1" w:lastColumn="0" w:noHBand="0" w:noVBand="1"/>
      </w:tblPr>
      <w:tblGrid>
        <w:gridCol w:w="1888"/>
        <w:gridCol w:w="2961"/>
        <w:gridCol w:w="1701"/>
        <w:gridCol w:w="4508"/>
      </w:tblGrid>
      <w:tr w:rsidR="00075396" w:rsidRPr="009E6A68" w14:paraId="4504ABCD" w14:textId="77777777" w:rsidTr="005958B1">
        <w:trPr>
          <w:trHeight w:val="1501"/>
        </w:trPr>
        <w:tc>
          <w:tcPr>
            <w:tcW w:w="4849" w:type="dxa"/>
            <w:gridSpan w:val="2"/>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tcPr>
          <w:p w14:paraId="499E4838" w14:textId="4F354E68" w:rsidR="00075396" w:rsidRPr="009E6A68" w:rsidRDefault="00075396" w:rsidP="005958B1">
            <w:pPr>
              <w:jc w:val="center"/>
              <w:rPr>
                <w:rFonts w:asciiTheme="minorHAnsi" w:hAnsiTheme="minorHAnsi" w:cstheme="minorHAnsi"/>
                <w:b/>
                <w:bCs/>
                <w:color w:val="152567"/>
                <w:sz w:val="20"/>
                <w:szCs w:val="20"/>
              </w:rPr>
            </w:pPr>
            <w:r w:rsidRPr="009E6A68">
              <w:rPr>
                <w:rFonts w:asciiTheme="minorHAnsi" w:hAnsiTheme="minorHAnsi" w:cstheme="minorHAnsi"/>
                <w:b/>
                <w:bCs/>
                <w:color w:val="152567"/>
                <w:sz w:val="20"/>
                <w:szCs w:val="20"/>
              </w:rPr>
              <w:t xml:space="preserve">Minimální technické požadavky na </w:t>
            </w:r>
            <w:r w:rsidR="0003140C">
              <w:rPr>
                <w:rFonts w:asciiTheme="minorHAnsi" w:hAnsiTheme="minorHAnsi" w:cstheme="minorHAnsi"/>
                <w:b/>
                <w:bCs/>
                <w:color w:val="152567"/>
                <w:sz w:val="20"/>
                <w:szCs w:val="20"/>
              </w:rPr>
              <w:t>software</w:t>
            </w:r>
          </w:p>
        </w:tc>
        <w:tc>
          <w:tcPr>
            <w:tcW w:w="1701" w:type="dxa"/>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tcPr>
          <w:p w14:paraId="58455E9D" w14:textId="77777777" w:rsidR="00075396" w:rsidRPr="009E6A68" w:rsidRDefault="00075396" w:rsidP="005958B1">
            <w:pPr>
              <w:jc w:val="center"/>
              <w:rPr>
                <w:rFonts w:asciiTheme="minorHAnsi" w:hAnsiTheme="minorHAnsi" w:cstheme="minorHAnsi"/>
                <w:b/>
                <w:bCs/>
                <w:color w:val="152567"/>
                <w:sz w:val="20"/>
                <w:szCs w:val="20"/>
              </w:rPr>
            </w:pPr>
            <w:r w:rsidRPr="009E6A68">
              <w:rPr>
                <w:rFonts w:asciiTheme="minorHAnsi" w:hAnsiTheme="minorHAnsi" w:cstheme="minorHAnsi"/>
                <w:b/>
                <w:bCs/>
                <w:color w:val="152567"/>
                <w:sz w:val="20"/>
                <w:szCs w:val="20"/>
              </w:rPr>
              <w:t>Požadovaná technická specifikace splněna ANO/ NE</w:t>
            </w:r>
          </w:p>
          <w:p w14:paraId="784B97CE" w14:textId="77777777" w:rsidR="00075396" w:rsidRPr="009E6A68" w:rsidRDefault="00075396" w:rsidP="005958B1">
            <w:pPr>
              <w:jc w:val="center"/>
              <w:rPr>
                <w:rFonts w:asciiTheme="minorHAnsi" w:hAnsiTheme="minorHAnsi" w:cstheme="minorHAnsi"/>
                <w:b/>
                <w:bCs/>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tcPr>
          <w:p w14:paraId="070BB3D3" w14:textId="77777777" w:rsidR="00075396" w:rsidRPr="009E6A68" w:rsidRDefault="00075396" w:rsidP="005958B1">
            <w:pPr>
              <w:jc w:val="center"/>
              <w:rPr>
                <w:rFonts w:asciiTheme="minorHAnsi" w:hAnsiTheme="minorHAnsi" w:cstheme="minorHAnsi"/>
                <w:b/>
                <w:bCs/>
                <w:color w:val="152567"/>
                <w:sz w:val="20"/>
                <w:szCs w:val="20"/>
              </w:rPr>
            </w:pPr>
            <w:r w:rsidRPr="009E6A68">
              <w:rPr>
                <w:rFonts w:asciiTheme="minorHAnsi" w:hAnsiTheme="minorHAnsi" w:cstheme="minorHAnsi"/>
                <w:b/>
                <w:bCs/>
                <w:color w:val="152567"/>
                <w:sz w:val="20"/>
                <w:szCs w:val="20"/>
              </w:rPr>
              <w:t>Nabízený produkt, poznámka</w:t>
            </w:r>
          </w:p>
          <w:p w14:paraId="66FE4E09" w14:textId="77777777" w:rsidR="00075396" w:rsidRPr="009E6A68" w:rsidRDefault="00075396" w:rsidP="005958B1">
            <w:pPr>
              <w:jc w:val="center"/>
              <w:rPr>
                <w:rFonts w:asciiTheme="minorHAnsi" w:hAnsiTheme="minorHAnsi" w:cstheme="minorHAnsi"/>
                <w:b/>
                <w:bCs/>
                <w:color w:val="152567"/>
                <w:sz w:val="20"/>
                <w:szCs w:val="20"/>
              </w:rPr>
            </w:pPr>
          </w:p>
        </w:tc>
      </w:tr>
      <w:tr w:rsidR="00075396" w:rsidRPr="009E6A68" w14:paraId="553A759C" w14:textId="77777777" w:rsidTr="005958B1">
        <w:tc>
          <w:tcPr>
            <w:tcW w:w="1888" w:type="dxa"/>
            <w:tcBorders>
              <w:top w:val="single" w:sz="4" w:space="0" w:color="auto"/>
              <w:left w:val="single" w:sz="4" w:space="0" w:color="auto"/>
              <w:bottom w:val="single" w:sz="4" w:space="0" w:color="auto"/>
              <w:right w:val="single" w:sz="4" w:space="0" w:color="auto"/>
            </w:tcBorders>
            <w:hideMark/>
          </w:tcPr>
          <w:p w14:paraId="08551956" w14:textId="77777777" w:rsidR="00075396" w:rsidRPr="003F7D60" w:rsidRDefault="009414AF" w:rsidP="005958B1">
            <w:pPr>
              <w:rPr>
                <w:rFonts w:asciiTheme="minorHAnsi" w:eastAsiaTheme="majorEastAsia" w:hAnsiTheme="minorHAnsi" w:cstheme="minorHAnsi"/>
                <w:i/>
                <w:color w:val="152567"/>
                <w:sz w:val="20"/>
                <w:szCs w:val="20"/>
              </w:rPr>
            </w:pPr>
            <w:r w:rsidRPr="003F7D60">
              <w:rPr>
                <w:rFonts w:asciiTheme="minorHAnsi" w:eastAsiaTheme="majorEastAsia" w:hAnsiTheme="minorHAnsi" w:cstheme="minorHAnsi"/>
                <w:i/>
                <w:color w:val="152567"/>
                <w:sz w:val="20"/>
                <w:szCs w:val="20"/>
              </w:rPr>
              <w:t>Operační systém</w:t>
            </w:r>
          </w:p>
          <w:p w14:paraId="5F3FACF7" w14:textId="6D6DEFBE" w:rsidR="004D0944" w:rsidRPr="009E6A68" w:rsidRDefault="004D0944" w:rsidP="005958B1">
            <w:pPr>
              <w:rPr>
                <w:rFonts w:asciiTheme="minorHAnsi" w:hAnsiTheme="minorHAnsi" w:cstheme="minorHAnsi"/>
                <w:i/>
                <w:color w:val="152567"/>
                <w:sz w:val="20"/>
                <w:szCs w:val="20"/>
              </w:rPr>
            </w:pPr>
            <w:r w:rsidRPr="003F7D60">
              <w:rPr>
                <w:rFonts w:asciiTheme="minorHAnsi" w:hAnsiTheme="minorHAnsi" w:cstheme="minorHAnsi"/>
                <w:i/>
                <w:color w:val="152567"/>
                <w:sz w:val="20"/>
                <w:szCs w:val="20"/>
              </w:rPr>
              <w:t>Microsoft Windows Server 2025</w:t>
            </w:r>
            <w:r w:rsidR="007D728C" w:rsidRPr="003F7D60">
              <w:rPr>
                <w:rFonts w:asciiTheme="minorHAnsi" w:hAnsiTheme="minorHAnsi" w:cstheme="minorHAnsi"/>
                <w:i/>
                <w:color w:val="152567"/>
                <w:sz w:val="20"/>
                <w:szCs w:val="20"/>
              </w:rPr>
              <w:t xml:space="preserve"> – 4 ks (</w:t>
            </w:r>
            <w:r w:rsidR="00E8521B" w:rsidRPr="003F7D60">
              <w:rPr>
                <w:rFonts w:asciiTheme="minorHAnsi" w:hAnsiTheme="minorHAnsi" w:cstheme="minorHAnsi"/>
                <w:i/>
                <w:color w:val="152567"/>
                <w:sz w:val="20"/>
                <w:szCs w:val="20"/>
              </w:rPr>
              <w:t xml:space="preserve">1 licence </w:t>
            </w:r>
            <w:r w:rsidR="007D728C" w:rsidRPr="003F7D60">
              <w:rPr>
                <w:rFonts w:asciiTheme="minorHAnsi" w:hAnsiTheme="minorHAnsi" w:cstheme="minorHAnsi"/>
                <w:i/>
                <w:color w:val="152567"/>
                <w:sz w:val="20"/>
                <w:szCs w:val="20"/>
              </w:rPr>
              <w:t>pro každý server)</w:t>
            </w:r>
          </w:p>
        </w:tc>
        <w:tc>
          <w:tcPr>
            <w:tcW w:w="2961" w:type="dxa"/>
            <w:tcBorders>
              <w:top w:val="single" w:sz="4" w:space="0" w:color="auto"/>
              <w:left w:val="single" w:sz="4" w:space="0" w:color="auto"/>
              <w:bottom w:val="single" w:sz="4" w:space="0" w:color="auto"/>
              <w:right w:val="single" w:sz="4" w:space="0" w:color="auto"/>
            </w:tcBorders>
          </w:tcPr>
          <w:p w14:paraId="23C5A473" w14:textId="3136F10A" w:rsidR="00BC1D7A" w:rsidRPr="00BC1D7A" w:rsidRDefault="00BC1D7A" w:rsidP="00BC1D7A">
            <w:pPr>
              <w:spacing w:before="120"/>
              <w:rPr>
                <w:rFonts w:asciiTheme="minorHAnsi" w:hAnsiTheme="minorHAnsi" w:cstheme="minorHAnsi"/>
                <w:color w:val="152567"/>
                <w:sz w:val="20"/>
                <w:szCs w:val="20"/>
              </w:rPr>
            </w:pPr>
            <w:r w:rsidRPr="00BC1D7A">
              <w:rPr>
                <w:rFonts w:asciiTheme="minorHAnsi" w:hAnsiTheme="minorHAnsi" w:cstheme="minorHAnsi"/>
                <w:color w:val="152567"/>
                <w:sz w:val="20"/>
                <w:szCs w:val="20"/>
              </w:rPr>
              <w:t>-</w:t>
            </w:r>
            <w:r w:rsidR="001B24F1">
              <w:rPr>
                <w:rFonts w:asciiTheme="minorHAnsi" w:hAnsiTheme="minorHAnsi" w:cstheme="minorHAnsi"/>
                <w:color w:val="152567"/>
                <w:sz w:val="20"/>
                <w:szCs w:val="20"/>
              </w:rPr>
              <w:t xml:space="preserve"> </w:t>
            </w:r>
            <w:r w:rsidRPr="00BC1D7A">
              <w:rPr>
                <w:rFonts w:asciiTheme="minorHAnsi" w:hAnsiTheme="minorHAnsi" w:cstheme="minorHAnsi"/>
                <w:color w:val="152567"/>
                <w:sz w:val="20"/>
                <w:szCs w:val="20"/>
              </w:rPr>
              <w:t xml:space="preserve">OS Windows Server 2025 Datacenter </w:t>
            </w:r>
          </w:p>
          <w:p w14:paraId="70428A98" w14:textId="17FA528B" w:rsidR="00BC1D7A" w:rsidRDefault="00BC1D7A" w:rsidP="00BC1D7A">
            <w:pPr>
              <w:spacing w:before="120"/>
              <w:rPr>
                <w:rFonts w:asciiTheme="minorHAnsi" w:hAnsiTheme="minorHAnsi" w:cstheme="minorHAnsi"/>
                <w:color w:val="152567"/>
                <w:sz w:val="20"/>
                <w:szCs w:val="20"/>
              </w:rPr>
            </w:pPr>
            <w:r w:rsidRPr="00BC1D7A">
              <w:rPr>
                <w:rFonts w:asciiTheme="minorHAnsi" w:hAnsiTheme="minorHAnsi" w:cstheme="minorHAnsi"/>
                <w:color w:val="152567"/>
                <w:sz w:val="20"/>
                <w:szCs w:val="20"/>
              </w:rPr>
              <w:t>-</w:t>
            </w:r>
            <w:r w:rsidR="001B24F1">
              <w:rPr>
                <w:rFonts w:asciiTheme="minorHAnsi" w:hAnsiTheme="minorHAnsi" w:cstheme="minorHAnsi"/>
                <w:color w:val="152567"/>
                <w:sz w:val="20"/>
                <w:szCs w:val="20"/>
              </w:rPr>
              <w:t xml:space="preserve"> </w:t>
            </w:r>
            <w:r w:rsidRPr="00BC1D7A">
              <w:rPr>
                <w:rFonts w:asciiTheme="minorHAnsi" w:hAnsiTheme="minorHAnsi" w:cstheme="minorHAnsi"/>
                <w:color w:val="152567"/>
                <w:sz w:val="20"/>
                <w:szCs w:val="20"/>
              </w:rPr>
              <w:t xml:space="preserve">Počet licencovaných jader: </w:t>
            </w:r>
            <w:r w:rsidR="00C8412D">
              <w:rPr>
                <w:rFonts w:asciiTheme="minorHAnsi" w:hAnsiTheme="minorHAnsi" w:cstheme="minorHAnsi"/>
                <w:color w:val="152567"/>
                <w:sz w:val="20"/>
                <w:szCs w:val="20"/>
              </w:rPr>
              <w:t xml:space="preserve">Minimálně </w:t>
            </w:r>
            <w:r w:rsidRPr="00BC1D7A">
              <w:rPr>
                <w:rFonts w:asciiTheme="minorHAnsi" w:hAnsiTheme="minorHAnsi" w:cstheme="minorHAnsi"/>
                <w:color w:val="152567"/>
                <w:sz w:val="20"/>
                <w:szCs w:val="20"/>
              </w:rPr>
              <w:t>16 fyzických jader (odpovídá minimálnímu licenčnímu požadavku Microsoftu na jeden fyzický server).</w:t>
            </w:r>
          </w:p>
          <w:p w14:paraId="5D143EA5" w14:textId="0B4C548A" w:rsidR="00F20A99" w:rsidRPr="00BC1D7A" w:rsidRDefault="00F20A99" w:rsidP="00BC1D7A">
            <w:pPr>
              <w:spacing w:before="120"/>
              <w:rPr>
                <w:rFonts w:asciiTheme="minorHAnsi" w:hAnsiTheme="minorHAnsi" w:cstheme="minorHAnsi"/>
                <w:color w:val="152567"/>
                <w:sz w:val="20"/>
                <w:szCs w:val="20"/>
              </w:rPr>
            </w:pPr>
            <w:r>
              <w:rPr>
                <w:rFonts w:asciiTheme="minorHAnsi" w:hAnsiTheme="minorHAnsi" w:cstheme="minorHAnsi"/>
                <w:color w:val="152567"/>
                <w:sz w:val="20"/>
                <w:szCs w:val="20"/>
              </w:rPr>
              <w:t>- Požaduje</w:t>
            </w:r>
            <w:r w:rsidR="00DB5B70">
              <w:rPr>
                <w:rFonts w:asciiTheme="minorHAnsi" w:hAnsiTheme="minorHAnsi" w:cstheme="minorHAnsi"/>
                <w:color w:val="152567"/>
                <w:sz w:val="20"/>
                <w:szCs w:val="20"/>
              </w:rPr>
              <w:t xml:space="preserve"> se </w:t>
            </w:r>
            <w:proofErr w:type="spellStart"/>
            <w:r w:rsidR="00DB5B70">
              <w:rPr>
                <w:rFonts w:asciiTheme="minorHAnsi" w:hAnsiTheme="minorHAnsi" w:cstheme="minorHAnsi"/>
                <w:color w:val="152567"/>
                <w:sz w:val="20"/>
                <w:szCs w:val="20"/>
              </w:rPr>
              <w:t>zalicencování</w:t>
            </w:r>
            <w:proofErr w:type="spellEnd"/>
            <w:r w:rsidR="00DB5B70">
              <w:rPr>
                <w:rFonts w:asciiTheme="minorHAnsi" w:hAnsiTheme="minorHAnsi" w:cstheme="minorHAnsi"/>
                <w:color w:val="152567"/>
                <w:sz w:val="20"/>
                <w:szCs w:val="20"/>
              </w:rPr>
              <w:t xml:space="preserve"> všech fyzických jader dodávaných serverů</w:t>
            </w:r>
          </w:p>
          <w:p w14:paraId="43CBD99C" w14:textId="799CEE06" w:rsidR="00BC1D7A" w:rsidRPr="00BC1D7A" w:rsidRDefault="00BC1D7A" w:rsidP="00BC1D7A">
            <w:pPr>
              <w:spacing w:before="120"/>
              <w:rPr>
                <w:rFonts w:asciiTheme="minorHAnsi" w:hAnsiTheme="minorHAnsi" w:cstheme="minorHAnsi"/>
                <w:color w:val="152567"/>
                <w:sz w:val="20"/>
                <w:szCs w:val="20"/>
              </w:rPr>
            </w:pPr>
            <w:r w:rsidRPr="00BC1D7A">
              <w:rPr>
                <w:rFonts w:asciiTheme="minorHAnsi" w:hAnsiTheme="minorHAnsi" w:cstheme="minorHAnsi"/>
                <w:color w:val="152567"/>
                <w:sz w:val="20"/>
                <w:szCs w:val="20"/>
              </w:rPr>
              <w:t>-</w:t>
            </w:r>
            <w:r w:rsidR="001B24F1">
              <w:rPr>
                <w:rFonts w:asciiTheme="minorHAnsi" w:hAnsiTheme="minorHAnsi" w:cstheme="minorHAnsi"/>
                <w:color w:val="152567"/>
                <w:sz w:val="20"/>
                <w:szCs w:val="20"/>
              </w:rPr>
              <w:t xml:space="preserve"> </w:t>
            </w:r>
            <w:r w:rsidRPr="00BC1D7A">
              <w:rPr>
                <w:rFonts w:asciiTheme="minorHAnsi" w:hAnsiTheme="minorHAnsi" w:cstheme="minorHAnsi"/>
                <w:color w:val="152567"/>
                <w:sz w:val="20"/>
                <w:szCs w:val="20"/>
              </w:rPr>
              <w:t>Elektronický licenční klíč (COA štítek či DPK) a odkaz na stažení instalačního obrazu (ISO), případně fyzické médium.</w:t>
            </w:r>
          </w:p>
          <w:p w14:paraId="7E682131" w14:textId="6983A9FC" w:rsidR="00BC1D7A" w:rsidRPr="00BC1D7A" w:rsidRDefault="00BC1D7A" w:rsidP="00BC1D7A">
            <w:pPr>
              <w:spacing w:before="120"/>
              <w:rPr>
                <w:rFonts w:asciiTheme="minorHAnsi" w:hAnsiTheme="minorHAnsi" w:cstheme="minorHAnsi"/>
                <w:color w:val="152567"/>
                <w:sz w:val="20"/>
                <w:szCs w:val="20"/>
              </w:rPr>
            </w:pPr>
            <w:r w:rsidRPr="00BC1D7A">
              <w:rPr>
                <w:rFonts w:asciiTheme="minorHAnsi" w:hAnsiTheme="minorHAnsi" w:cstheme="minorHAnsi"/>
                <w:color w:val="152567"/>
                <w:sz w:val="20"/>
                <w:szCs w:val="20"/>
              </w:rPr>
              <w:t>-</w:t>
            </w:r>
            <w:r w:rsidR="001B24F1">
              <w:rPr>
                <w:rFonts w:asciiTheme="minorHAnsi" w:hAnsiTheme="minorHAnsi" w:cstheme="minorHAnsi"/>
                <w:color w:val="152567"/>
                <w:sz w:val="20"/>
                <w:szCs w:val="20"/>
              </w:rPr>
              <w:t xml:space="preserve"> </w:t>
            </w:r>
            <w:r w:rsidRPr="00BC1D7A">
              <w:rPr>
                <w:rFonts w:asciiTheme="minorHAnsi" w:hAnsiTheme="minorHAnsi" w:cstheme="minorHAnsi"/>
                <w:color w:val="152567"/>
                <w:sz w:val="20"/>
                <w:szCs w:val="20"/>
              </w:rPr>
              <w:t xml:space="preserve">Dodavatel garantuje, že se jedná o novou, nepoužitou licenci určenou pro trh </w:t>
            </w:r>
          </w:p>
          <w:p w14:paraId="7BCE47BD" w14:textId="251C28AE" w:rsidR="00BC1D7A" w:rsidRPr="00BC1D7A" w:rsidRDefault="00BC1D7A" w:rsidP="00BC1D7A">
            <w:pPr>
              <w:spacing w:before="120"/>
              <w:rPr>
                <w:rFonts w:asciiTheme="minorHAnsi" w:hAnsiTheme="minorHAnsi" w:cstheme="minorHAnsi"/>
                <w:color w:val="152567"/>
                <w:sz w:val="20"/>
                <w:szCs w:val="20"/>
              </w:rPr>
            </w:pPr>
            <w:r w:rsidRPr="00BC1D7A">
              <w:rPr>
                <w:rFonts w:asciiTheme="minorHAnsi" w:hAnsiTheme="minorHAnsi" w:cstheme="minorHAnsi"/>
                <w:color w:val="152567"/>
                <w:sz w:val="20"/>
                <w:szCs w:val="20"/>
              </w:rPr>
              <w:t>-</w:t>
            </w:r>
            <w:r w:rsidR="001B24F1">
              <w:rPr>
                <w:rFonts w:asciiTheme="minorHAnsi" w:hAnsiTheme="minorHAnsi" w:cstheme="minorHAnsi"/>
                <w:color w:val="152567"/>
                <w:sz w:val="20"/>
                <w:szCs w:val="20"/>
              </w:rPr>
              <w:t xml:space="preserve"> </w:t>
            </w:r>
            <w:r w:rsidRPr="00BC1D7A">
              <w:rPr>
                <w:rFonts w:asciiTheme="minorHAnsi" w:hAnsiTheme="minorHAnsi" w:cstheme="minorHAnsi"/>
                <w:color w:val="152567"/>
                <w:sz w:val="20"/>
                <w:szCs w:val="20"/>
              </w:rPr>
              <w:t>Licence musí umožňovat instalaci na hardware odpovídající specifikacím Windows Server 2025.</w:t>
            </w:r>
          </w:p>
          <w:p w14:paraId="28DB633D" w14:textId="7FBFF689" w:rsidR="00075396" w:rsidRPr="009E6A68" w:rsidRDefault="00BC1D7A" w:rsidP="00BC1D7A">
            <w:pPr>
              <w:spacing w:before="120"/>
              <w:rPr>
                <w:rFonts w:asciiTheme="minorHAnsi" w:hAnsiTheme="minorHAnsi" w:cstheme="minorHAnsi"/>
                <w:color w:val="152567"/>
                <w:sz w:val="20"/>
                <w:szCs w:val="20"/>
              </w:rPr>
            </w:pPr>
            <w:r w:rsidRPr="00BC1D7A">
              <w:rPr>
                <w:rFonts w:asciiTheme="minorHAnsi" w:hAnsiTheme="minorHAnsi" w:cstheme="minorHAnsi"/>
                <w:color w:val="152567"/>
                <w:sz w:val="20"/>
                <w:szCs w:val="20"/>
              </w:rPr>
              <w:t>-</w:t>
            </w:r>
            <w:r w:rsidR="001B24F1">
              <w:rPr>
                <w:rFonts w:asciiTheme="minorHAnsi" w:hAnsiTheme="minorHAnsi" w:cstheme="minorHAnsi"/>
                <w:color w:val="152567"/>
                <w:sz w:val="20"/>
                <w:szCs w:val="20"/>
              </w:rPr>
              <w:t xml:space="preserve"> </w:t>
            </w:r>
            <w:r w:rsidRPr="00BC1D7A">
              <w:rPr>
                <w:rFonts w:asciiTheme="minorHAnsi" w:hAnsiTheme="minorHAnsi" w:cstheme="minorHAnsi"/>
                <w:color w:val="152567"/>
                <w:sz w:val="20"/>
                <w:szCs w:val="20"/>
              </w:rPr>
              <w:t>Součástí dodávky musí být doklad o nabytí licence (faktura) splňující náležitosti pro případný licenční audit.</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037AD708" w14:textId="77777777" w:rsidR="00075396" w:rsidRPr="009E6A68" w:rsidRDefault="00075396" w:rsidP="005958B1">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1A980668" w14:textId="77777777" w:rsidR="00075396" w:rsidRPr="009E6A68" w:rsidRDefault="00075396" w:rsidP="005958B1">
            <w:pPr>
              <w:rPr>
                <w:rFonts w:asciiTheme="minorHAnsi" w:hAnsiTheme="minorHAnsi" w:cstheme="minorHAnsi"/>
                <w:color w:val="152567"/>
                <w:sz w:val="20"/>
                <w:szCs w:val="20"/>
              </w:rPr>
            </w:pPr>
          </w:p>
        </w:tc>
      </w:tr>
      <w:tr w:rsidR="00491DFD" w:rsidRPr="009E6A68" w14:paraId="73FDEA24" w14:textId="77777777" w:rsidTr="005958B1">
        <w:tc>
          <w:tcPr>
            <w:tcW w:w="1888" w:type="dxa"/>
            <w:tcBorders>
              <w:top w:val="single" w:sz="4" w:space="0" w:color="auto"/>
              <w:left w:val="single" w:sz="4" w:space="0" w:color="auto"/>
              <w:bottom w:val="single" w:sz="4" w:space="0" w:color="auto"/>
              <w:right w:val="single" w:sz="4" w:space="0" w:color="auto"/>
            </w:tcBorders>
          </w:tcPr>
          <w:p w14:paraId="3FB89B4B" w14:textId="1D3980F5" w:rsidR="00491DFD" w:rsidRDefault="00E96D8C" w:rsidP="005958B1">
            <w:pPr>
              <w:rPr>
                <w:rFonts w:asciiTheme="minorHAnsi" w:eastAsiaTheme="majorEastAsia" w:hAnsiTheme="minorHAnsi" w:cstheme="minorHAnsi"/>
                <w:i/>
                <w:color w:val="152567"/>
                <w:sz w:val="20"/>
                <w:szCs w:val="20"/>
              </w:rPr>
            </w:pPr>
            <w:r>
              <w:rPr>
                <w:rFonts w:asciiTheme="minorHAnsi" w:eastAsiaTheme="majorEastAsia" w:hAnsiTheme="minorHAnsi" w:cstheme="minorHAnsi"/>
                <w:i/>
                <w:color w:val="152567"/>
                <w:sz w:val="20"/>
                <w:szCs w:val="20"/>
              </w:rPr>
              <w:t>Licence CAL</w:t>
            </w:r>
          </w:p>
        </w:tc>
        <w:tc>
          <w:tcPr>
            <w:tcW w:w="2961" w:type="dxa"/>
            <w:tcBorders>
              <w:top w:val="single" w:sz="4" w:space="0" w:color="auto"/>
              <w:left w:val="single" w:sz="4" w:space="0" w:color="auto"/>
              <w:bottom w:val="single" w:sz="4" w:space="0" w:color="auto"/>
              <w:right w:val="single" w:sz="4" w:space="0" w:color="auto"/>
            </w:tcBorders>
          </w:tcPr>
          <w:p w14:paraId="282A71ED" w14:textId="074BBE5A" w:rsidR="00491DFD" w:rsidRDefault="00E96D8C" w:rsidP="005958B1">
            <w:pPr>
              <w:spacing w:before="120"/>
              <w:rPr>
                <w:rFonts w:asciiTheme="minorHAnsi" w:hAnsiTheme="minorHAnsi" w:cstheme="minorHAnsi"/>
                <w:color w:val="152567"/>
                <w:sz w:val="20"/>
                <w:szCs w:val="20"/>
              </w:rPr>
            </w:pPr>
            <w:r w:rsidRPr="00FE405A">
              <w:rPr>
                <w:rFonts w:asciiTheme="minorHAnsi" w:hAnsiTheme="minorHAnsi" w:cstheme="minorHAnsi"/>
                <w:color w:val="152567"/>
                <w:sz w:val="20"/>
                <w:szCs w:val="20"/>
              </w:rPr>
              <w:t xml:space="preserve">Licence CAL </w:t>
            </w:r>
            <w:r w:rsidR="00D016A9" w:rsidRPr="00FE405A">
              <w:rPr>
                <w:rFonts w:asciiTheme="minorHAnsi" w:hAnsiTheme="minorHAnsi" w:cstheme="minorHAnsi"/>
                <w:color w:val="152567"/>
                <w:sz w:val="20"/>
                <w:szCs w:val="20"/>
              </w:rPr>
              <w:t>(</w:t>
            </w:r>
            <w:proofErr w:type="spellStart"/>
            <w:r w:rsidR="00D016A9" w:rsidRPr="00FE405A">
              <w:rPr>
                <w:rFonts w:asciiTheme="minorHAnsi" w:hAnsiTheme="minorHAnsi" w:cstheme="minorHAnsi"/>
                <w:color w:val="152567"/>
                <w:sz w:val="20"/>
                <w:szCs w:val="20"/>
              </w:rPr>
              <w:t>Device</w:t>
            </w:r>
            <w:proofErr w:type="spellEnd"/>
            <w:r w:rsidR="00D016A9" w:rsidRPr="00FE405A">
              <w:rPr>
                <w:rFonts w:asciiTheme="minorHAnsi" w:hAnsiTheme="minorHAnsi" w:cstheme="minorHAnsi"/>
                <w:color w:val="152567"/>
                <w:sz w:val="20"/>
                <w:szCs w:val="20"/>
              </w:rPr>
              <w:t xml:space="preserve">) </w:t>
            </w:r>
            <w:r w:rsidRPr="00FE405A">
              <w:rPr>
                <w:rFonts w:asciiTheme="minorHAnsi" w:hAnsiTheme="minorHAnsi" w:cstheme="minorHAnsi"/>
                <w:color w:val="152567"/>
                <w:sz w:val="20"/>
                <w:szCs w:val="20"/>
              </w:rPr>
              <w:t>pro výše</w:t>
            </w:r>
            <w:r>
              <w:rPr>
                <w:rFonts w:asciiTheme="minorHAnsi" w:hAnsiTheme="minorHAnsi" w:cstheme="minorHAnsi"/>
                <w:color w:val="152567"/>
                <w:sz w:val="20"/>
                <w:szCs w:val="20"/>
              </w:rPr>
              <w:t xml:space="preserve"> uvedený operační systém</w:t>
            </w:r>
            <w:r w:rsidR="00AE2913">
              <w:rPr>
                <w:rFonts w:asciiTheme="minorHAnsi" w:hAnsiTheme="minorHAnsi" w:cstheme="minorHAnsi"/>
                <w:color w:val="152567"/>
                <w:sz w:val="20"/>
                <w:szCs w:val="20"/>
              </w:rPr>
              <w:t xml:space="preserve"> (700ks</w:t>
            </w:r>
            <w:r w:rsidR="00713A5D">
              <w:rPr>
                <w:rFonts w:asciiTheme="minorHAnsi" w:hAnsiTheme="minorHAnsi" w:cstheme="minorHAnsi"/>
                <w:color w:val="152567"/>
                <w:sz w:val="20"/>
                <w:szCs w:val="20"/>
              </w:rPr>
              <w:t xml:space="preserve"> dohromady)</w:t>
            </w:r>
            <w:r w:rsidR="00AE2913">
              <w:rPr>
                <w:rFonts w:asciiTheme="minorHAnsi" w:hAnsiTheme="minorHAnsi" w:cstheme="minorHAnsi"/>
                <w:color w:val="152567"/>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7F61573A" w14:textId="77777777" w:rsidR="00491DFD" w:rsidRPr="009E6A68" w:rsidRDefault="00491DFD" w:rsidP="005958B1">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545C4CDF" w14:textId="77777777" w:rsidR="00491DFD" w:rsidRPr="009E6A68" w:rsidRDefault="00491DFD" w:rsidP="005958B1">
            <w:pPr>
              <w:rPr>
                <w:rFonts w:asciiTheme="minorHAnsi" w:hAnsiTheme="minorHAnsi" w:cstheme="minorHAnsi"/>
                <w:color w:val="152567"/>
                <w:sz w:val="20"/>
                <w:szCs w:val="20"/>
              </w:rPr>
            </w:pPr>
          </w:p>
        </w:tc>
      </w:tr>
      <w:tr w:rsidR="00096AA6" w:rsidRPr="009E6A68" w14:paraId="63E87C89" w14:textId="77777777" w:rsidTr="005958B1">
        <w:tc>
          <w:tcPr>
            <w:tcW w:w="1888" w:type="dxa"/>
            <w:tcBorders>
              <w:top w:val="single" w:sz="4" w:space="0" w:color="auto"/>
              <w:left w:val="single" w:sz="4" w:space="0" w:color="auto"/>
              <w:bottom w:val="single" w:sz="4" w:space="0" w:color="auto"/>
              <w:right w:val="single" w:sz="4" w:space="0" w:color="auto"/>
            </w:tcBorders>
          </w:tcPr>
          <w:p w14:paraId="790C78A5" w14:textId="37422DF9" w:rsidR="00096AA6" w:rsidRDefault="00096AA6" w:rsidP="005958B1">
            <w:pPr>
              <w:rPr>
                <w:rFonts w:asciiTheme="minorHAnsi" w:eastAsiaTheme="majorEastAsia" w:hAnsiTheme="minorHAnsi" w:cstheme="minorHAnsi"/>
                <w:i/>
                <w:color w:val="152567"/>
                <w:sz w:val="20"/>
                <w:szCs w:val="20"/>
              </w:rPr>
            </w:pPr>
            <w:r>
              <w:rPr>
                <w:rFonts w:asciiTheme="minorHAnsi" w:eastAsiaTheme="majorEastAsia" w:hAnsiTheme="minorHAnsi" w:cstheme="minorHAnsi"/>
                <w:i/>
                <w:color w:val="152567"/>
                <w:sz w:val="20"/>
                <w:szCs w:val="20"/>
              </w:rPr>
              <w:t>Databázový software</w:t>
            </w:r>
          </w:p>
        </w:tc>
        <w:tc>
          <w:tcPr>
            <w:tcW w:w="2961" w:type="dxa"/>
            <w:tcBorders>
              <w:top w:val="single" w:sz="4" w:space="0" w:color="auto"/>
              <w:left w:val="single" w:sz="4" w:space="0" w:color="auto"/>
              <w:bottom w:val="single" w:sz="4" w:space="0" w:color="auto"/>
              <w:right w:val="single" w:sz="4" w:space="0" w:color="auto"/>
            </w:tcBorders>
          </w:tcPr>
          <w:p w14:paraId="177E2699" w14:textId="77777777" w:rsidR="00321C3D" w:rsidRDefault="007D35AB" w:rsidP="005F636B">
            <w:pPr>
              <w:spacing w:before="120"/>
              <w:rPr>
                <w:rFonts w:asciiTheme="minorHAnsi" w:hAnsiTheme="minorHAnsi" w:cstheme="minorHAnsi"/>
                <w:color w:val="152567"/>
                <w:sz w:val="20"/>
                <w:szCs w:val="20"/>
              </w:rPr>
            </w:pPr>
            <w:r>
              <w:rPr>
                <w:rFonts w:asciiTheme="minorHAnsi" w:hAnsiTheme="minorHAnsi" w:cstheme="minorHAnsi"/>
                <w:color w:val="152567"/>
                <w:sz w:val="20"/>
                <w:szCs w:val="20"/>
              </w:rPr>
              <w:t>1 x</w:t>
            </w:r>
            <w:r w:rsidR="005F636B" w:rsidRPr="00BC1D7A">
              <w:rPr>
                <w:rFonts w:asciiTheme="minorHAnsi" w:hAnsiTheme="minorHAnsi" w:cstheme="minorHAnsi"/>
                <w:color w:val="152567"/>
                <w:sz w:val="20"/>
                <w:szCs w:val="20"/>
              </w:rPr>
              <w:t xml:space="preserve"> Microsoftu</w:t>
            </w:r>
            <w:r>
              <w:rPr>
                <w:rFonts w:asciiTheme="minorHAnsi" w:hAnsiTheme="minorHAnsi" w:cstheme="minorHAnsi"/>
                <w:color w:val="152567"/>
                <w:sz w:val="20"/>
                <w:szCs w:val="20"/>
              </w:rPr>
              <w:t xml:space="preserve"> </w:t>
            </w:r>
            <w:r w:rsidR="00AF5618" w:rsidRPr="00AF5618">
              <w:rPr>
                <w:rFonts w:asciiTheme="minorHAnsi" w:hAnsiTheme="minorHAnsi" w:cstheme="minorHAnsi"/>
                <w:color w:val="152567"/>
                <w:sz w:val="20"/>
                <w:szCs w:val="20"/>
              </w:rPr>
              <w:t xml:space="preserve">SQL </w:t>
            </w:r>
            <w:r w:rsidR="00162A00">
              <w:rPr>
                <w:rFonts w:asciiTheme="minorHAnsi" w:hAnsiTheme="minorHAnsi" w:cstheme="minorHAnsi"/>
                <w:color w:val="152567"/>
                <w:sz w:val="20"/>
                <w:szCs w:val="20"/>
              </w:rPr>
              <w:t>server</w:t>
            </w:r>
            <w:r w:rsidR="005F636B">
              <w:rPr>
                <w:rFonts w:asciiTheme="minorHAnsi" w:hAnsiTheme="minorHAnsi" w:cstheme="minorHAnsi"/>
                <w:color w:val="152567"/>
                <w:sz w:val="20"/>
                <w:szCs w:val="20"/>
              </w:rPr>
              <w:t xml:space="preserve"> 2025</w:t>
            </w:r>
            <w:r w:rsidR="00AF5618" w:rsidRPr="00AF5618">
              <w:rPr>
                <w:rFonts w:asciiTheme="minorHAnsi" w:hAnsiTheme="minorHAnsi" w:cstheme="minorHAnsi"/>
                <w:color w:val="152567"/>
                <w:sz w:val="20"/>
                <w:szCs w:val="20"/>
              </w:rPr>
              <w:t xml:space="preserve"> ve verzi standar</w:t>
            </w:r>
            <w:r w:rsidR="00AF5618">
              <w:rPr>
                <w:rFonts w:asciiTheme="minorHAnsi" w:hAnsiTheme="minorHAnsi" w:cstheme="minorHAnsi"/>
                <w:color w:val="152567"/>
                <w:sz w:val="20"/>
                <w:szCs w:val="20"/>
              </w:rPr>
              <w:t>d</w:t>
            </w:r>
            <w:r w:rsidR="005F636B">
              <w:rPr>
                <w:rFonts w:asciiTheme="minorHAnsi" w:hAnsiTheme="minorHAnsi" w:cstheme="minorHAnsi"/>
                <w:color w:val="152567"/>
                <w:sz w:val="20"/>
                <w:szCs w:val="20"/>
              </w:rPr>
              <w:t xml:space="preserve"> </w:t>
            </w:r>
            <w:r w:rsidR="00AF5618" w:rsidRPr="00415484">
              <w:rPr>
                <w:rFonts w:asciiTheme="minorHAnsi" w:hAnsiTheme="minorHAnsi" w:cstheme="minorHAnsi"/>
                <w:color w:val="152567"/>
                <w:sz w:val="20"/>
                <w:szCs w:val="20"/>
              </w:rPr>
              <w:t>pro</w:t>
            </w:r>
            <w:r w:rsidR="005F636B">
              <w:rPr>
                <w:rFonts w:asciiTheme="minorHAnsi" w:hAnsiTheme="minorHAnsi" w:cstheme="minorHAnsi"/>
                <w:color w:val="152567"/>
                <w:sz w:val="20"/>
                <w:szCs w:val="20"/>
              </w:rPr>
              <w:t xml:space="preserve"> </w:t>
            </w:r>
            <w:r w:rsidR="00415484" w:rsidRPr="00415484">
              <w:rPr>
                <w:rFonts w:asciiTheme="minorHAnsi" w:hAnsiTheme="minorHAnsi" w:cstheme="minorHAnsi"/>
                <w:color w:val="152567"/>
                <w:sz w:val="20"/>
                <w:szCs w:val="20"/>
              </w:rPr>
              <w:t>16</w:t>
            </w:r>
            <w:r w:rsidR="00AF5618" w:rsidRPr="00415484">
              <w:rPr>
                <w:rFonts w:asciiTheme="minorHAnsi" w:hAnsiTheme="minorHAnsi" w:cstheme="minorHAnsi"/>
                <w:color w:val="152567"/>
                <w:sz w:val="20"/>
                <w:szCs w:val="20"/>
              </w:rPr>
              <w:t xml:space="preserve"> jader</w:t>
            </w:r>
            <w:r w:rsidR="00AF5618" w:rsidRPr="00AF5618">
              <w:rPr>
                <w:rFonts w:asciiTheme="minorHAnsi" w:hAnsiTheme="minorHAnsi" w:cstheme="minorHAnsi"/>
                <w:color w:val="152567"/>
                <w:sz w:val="20"/>
                <w:szCs w:val="20"/>
              </w:rPr>
              <w:t xml:space="preserve"> + 3 roky software</w:t>
            </w:r>
            <w:r w:rsidR="00AD23AD">
              <w:t xml:space="preserve"> </w:t>
            </w:r>
            <w:proofErr w:type="spellStart"/>
            <w:r w:rsidR="00AD23AD" w:rsidRPr="00AD23AD">
              <w:rPr>
                <w:rFonts w:asciiTheme="minorHAnsi" w:hAnsiTheme="minorHAnsi" w:cstheme="minorHAnsi"/>
                <w:color w:val="152567"/>
                <w:sz w:val="20"/>
                <w:szCs w:val="20"/>
              </w:rPr>
              <w:t>assurance</w:t>
            </w:r>
            <w:proofErr w:type="spellEnd"/>
            <w:r w:rsidR="00AF5618" w:rsidRPr="00AF5618">
              <w:rPr>
                <w:rFonts w:asciiTheme="minorHAnsi" w:hAnsiTheme="minorHAnsi" w:cstheme="minorHAnsi"/>
                <w:color w:val="152567"/>
                <w:sz w:val="20"/>
                <w:szCs w:val="20"/>
              </w:rPr>
              <w:t>.</w:t>
            </w:r>
            <w:r w:rsidR="00321C3D">
              <w:rPr>
                <w:rFonts w:asciiTheme="minorHAnsi" w:hAnsiTheme="minorHAnsi" w:cstheme="minorHAnsi"/>
                <w:color w:val="152567"/>
                <w:sz w:val="20"/>
                <w:szCs w:val="20"/>
              </w:rPr>
              <w:t xml:space="preserve"> </w:t>
            </w:r>
          </w:p>
          <w:p w14:paraId="6E7D5BF5" w14:textId="69C18E24" w:rsidR="00096AA6" w:rsidRDefault="00321C3D" w:rsidP="005F636B">
            <w:pPr>
              <w:spacing w:before="120"/>
              <w:rPr>
                <w:rFonts w:asciiTheme="minorHAnsi" w:hAnsiTheme="minorHAnsi" w:cstheme="minorHAnsi"/>
                <w:color w:val="152567"/>
                <w:sz w:val="20"/>
                <w:szCs w:val="20"/>
              </w:rPr>
            </w:pPr>
            <w:r>
              <w:rPr>
                <w:rFonts w:asciiTheme="minorHAnsi" w:hAnsiTheme="minorHAnsi" w:cstheme="minorHAnsi"/>
                <w:color w:val="152567"/>
                <w:sz w:val="20"/>
                <w:szCs w:val="20"/>
              </w:rPr>
              <w:t xml:space="preserve">(Licenční program bude navazovat na původní licenci </w:t>
            </w:r>
            <w:r w:rsidRPr="00AF5618">
              <w:rPr>
                <w:rFonts w:asciiTheme="minorHAnsi" w:hAnsiTheme="minorHAnsi" w:cstheme="minorHAnsi"/>
                <w:color w:val="152567"/>
                <w:sz w:val="20"/>
                <w:szCs w:val="20"/>
              </w:rPr>
              <w:t>software</w:t>
            </w:r>
            <w:r>
              <w:t xml:space="preserve"> </w:t>
            </w:r>
            <w:proofErr w:type="spellStart"/>
            <w:r w:rsidRPr="00AD23AD">
              <w:rPr>
                <w:rFonts w:asciiTheme="minorHAnsi" w:hAnsiTheme="minorHAnsi" w:cstheme="minorHAnsi"/>
                <w:color w:val="152567"/>
                <w:sz w:val="20"/>
                <w:szCs w:val="20"/>
              </w:rPr>
              <w:t>assurance</w:t>
            </w:r>
            <w:proofErr w:type="spellEnd"/>
            <w:r>
              <w:rPr>
                <w:rFonts w:asciiTheme="minorHAnsi" w:hAnsiTheme="minorHAnsi" w:cstheme="minorHAnsi"/>
                <w:color w:val="152567"/>
                <w:sz w:val="20"/>
                <w:szCs w:val="20"/>
              </w:rPr>
              <w:t xml:space="preserve"> č. smlouvy </w:t>
            </w:r>
            <w:r w:rsidRPr="00321C3D">
              <w:rPr>
                <w:rFonts w:asciiTheme="minorHAnsi" w:hAnsiTheme="minorHAnsi" w:cstheme="minorHAnsi"/>
                <w:color w:val="152567"/>
                <w:sz w:val="20"/>
                <w:szCs w:val="20"/>
              </w:rPr>
              <w:t>V2186787</w:t>
            </w:r>
            <w:r>
              <w:rPr>
                <w:rFonts w:asciiTheme="minorHAnsi" w:hAnsiTheme="minorHAnsi" w:cstheme="minorHAnsi"/>
                <w:color w:val="152567"/>
                <w:sz w:val="20"/>
                <w:szCs w:val="20"/>
              </w:rPr>
              <w:t xml:space="preserve">, která platí do </w:t>
            </w:r>
            <w:r w:rsidRPr="00321C3D">
              <w:rPr>
                <w:rFonts w:asciiTheme="minorHAnsi" w:hAnsiTheme="minorHAnsi" w:cstheme="minorHAnsi"/>
                <w:color w:val="152567"/>
                <w:sz w:val="20"/>
                <w:szCs w:val="20"/>
              </w:rPr>
              <w:t>2026-08-31</w:t>
            </w:r>
            <w:r>
              <w:rPr>
                <w:rFonts w:asciiTheme="minorHAnsi" w:hAnsiTheme="minorHAnsi" w:cstheme="minorHAnsi"/>
                <w:color w:val="152567"/>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5A3DB652" w14:textId="77777777" w:rsidR="00096AA6" w:rsidRPr="009E6A68" w:rsidRDefault="00096AA6" w:rsidP="005958B1">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0C884C6C" w14:textId="77777777" w:rsidR="00096AA6" w:rsidRPr="009E6A68" w:rsidRDefault="00096AA6" w:rsidP="005958B1">
            <w:pPr>
              <w:rPr>
                <w:rFonts w:asciiTheme="minorHAnsi" w:hAnsiTheme="minorHAnsi" w:cstheme="minorHAnsi"/>
                <w:color w:val="152567"/>
                <w:sz w:val="20"/>
                <w:szCs w:val="20"/>
              </w:rPr>
            </w:pPr>
          </w:p>
        </w:tc>
      </w:tr>
    </w:tbl>
    <w:p w14:paraId="2D08E74D" w14:textId="59670F7E" w:rsidR="00CA6020" w:rsidRDefault="00CA6020" w:rsidP="0043279A">
      <w:pPr>
        <w:rPr>
          <w:rFonts w:ascii="Arial" w:hAnsi="Arial" w:cs="Arial"/>
          <w:b/>
          <w:bCs/>
          <w:color w:val="152567"/>
          <w:sz w:val="40"/>
          <w:szCs w:val="40"/>
        </w:rPr>
      </w:pPr>
    </w:p>
    <w:p w14:paraId="61CA3F18" w14:textId="77777777" w:rsidR="00CA6020" w:rsidRDefault="00CA6020">
      <w:pPr>
        <w:rPr>
          <w:rFonts w:ascii="Arial" w:hAnsi="Arial" w:cs="Arial"/>
          <w:b/>
          <w:bCs/>
          <w:color w:val="152567"/>
          <w:sz w:val="40"/>
          <w:szCs w:val="40"/>
        </w:rPr>
      </w:pPr>
      <w:r>
        <w:rPr>
          <w:rFonts w:ascii="Arial" w:hAnsi="Arial" w:cs="Arial"/>
          <w:b/>
          <w:bCs/>
          <w:color w:val="152567"/>
          <w:sz w:val="40"/>
          <w:szCs w:val="40"/>
        </w:rPr>
        <w:br w:type="page"/>
      </w:r>
    </w:p>
    <w:p w14:paraId="10454195" w14:textId="33B53135" w:rsidR="00CA6020" w:rsidRDefault="00CA6020" w:rsidP="00CA6020">
      <w:pPr>
        <w:rPr>
          <w:rFonts w:ascii="Arial" w:hAnsi="Arial" w:cs="Arial"/>
          <w:b/>
          <w:bCs/>
          <w:color w:val="152567"/>
          <w:sz w:val="40"/>
          <w:szCs w:val="40"/>
        </w:rPr>
      </w:pPr>
      <w:r>
        <w:rPr>
          <w:rFonts w:ascii="Arial" w:hAnsi="Arial" w:cs="Arial"/>
          <w:b/>
          <w:bCs/>
          <w:color w:val="152567"/>
          <w:sz w:val="40"/>
          <w:szCs w:val="40"/>
        </w:rPr>
        <w:t>Zálohovací software</w:t>
      </w:r>
      <w:r w:rsidRPr="00AD096A">
        <w:rPr>
          <w:rFonts w:ascii="Arial" w:hAnsi="Arial" w:cs="Arial"/>
          <w:b/>
          <w:bCs/>
          <w:color w:val="152567"/>
          <w:sz w:val="40"/>
          <w:szCs w:val="40"/>
        </w:rPr>
        <w:t>:</w:t>
      </w:r>
    </w:p>
    <w:p w14:paraId="657322C1" w14:textId="78C40DD0" w:rsidR="00C03273" w:rsidRPr="00C03273" w:rsidRDefault="00C03273" w:rsidP="00BE7ADF">
      <w:pPr>
        <w:jc w:val="both"/>
        <w:rPr>
          <w:rFonts w:asciiTheme="minorHAnsi" w:hAnsiTheme="minorHAnsi"/>
          <w:sz w:val="22"/>
          <w:szCs w:val="22"/>
        </w:rPr>
      </w:pPr>
      <w:r w:rsidRPr="008865D9">
        <w:rPr>
          <w:rFonts w:asciiTheme="minorHAnsi" w:hAnsiTheme="minorHAnsi"/>
          <w:sz w:val="22"/>
          <w:szCs w:val="22"/>
        </w:rPr>
        <w:t xml:space="preserve">Zadavatel aktuálně </w:t>
      </w:r>
      <w:r w:rsidR="00E80172" w:rsidRPr="008865D9">
        <w:rPr>
          <w:rFonts w:asciiTheme="minorHAnsi" w:hAnsiTheme="minorHAnsi"/>
          <w:sz w:val="22"/>
          <w:szCs w:val="22"/>
        </w:rPr>
        <w:t>vlastní zálohovací</w:t>
      </w:r>
      <w:r w:rsidRPr="008865D9">
        <w:rPr>
          <w:rFonts w:asciiTheme="minorHAnsi" w:hAnsiTheme="minorHAnsi"/>
          <w:sz w:val="22"/>
          <w:szCs w:val="22"/>
        </w:rPr>
        <w:t xml:space="preserve"> software Veeam. </w:t>
      </w:r>
      <w:r w:rsidR="008D5C0E" w:rsidRPr="008865D9">
        <w:rPr>
          <w:rFonts w:asciiTheme="minorHAnsi" w:hAnsiTheme="minorHAnsi"/>
          <w:sz w:val="22"/>
          <w:szCs w:val="22"/>
        </w:rPr>
        <w:t xml:space="preserve">Stávající instalace Veeam je provozována s </w:t>
      </w:r>
      <w:r w:rsidR="00E80172" w:rsidRPr="008865D9">
        <w:rPr>
          <w:rFonts w:asciiTheme="minorHAnsi" w:hAnsiTheme="minorHAnsi"/>
          <w:sz w:val="22"/>
          <w:szCs w:val="22"/>
        </w:rPr>
        <w:t>exspirovanou</w:t>
      </w:r>
      <w:r w:rsidR="008D5C0E" w:rsidRPr="008865D9">
        <w:rPr>
          <w:rFonts w:asciiTheme="minorHAnsi" w:hAnsiTheme="minorHAnsi"/>
          <w:sz w:val="22"/>
          <w:szCs w:val="22"/>
        </w:rPr>
        <w:t xml:space="preserve"> podporou. Cílem je nákup nové </w:t>
      </w:r>
      <w:proofErr w:type="spellStart"/>
      <w:r w:rsidR="008D5C0E" w:rsidRPr="008865D9">
        <w:rPr>
          <w:rFonts w:asciiTheme="minorHAnsi" w:hAnsiTheme="minorHAnsi"/>
          <w:sz w:val="22"/>
          <w:szCs w:val="22"/>
        </w:rPr>
        <w:t>subscription</w:t>
      </w:r>
      <w:proofErr w:type="spellEnd"/>
      <w:r w:rsidR="008D5C0E" w:rsidRPr="008865D9">
        <w:rPr>
          <w:rFonts w:asciiTheme="minorHAnsi" w:hAnsiTheme="minorHAnsi"/>
          <w:sz w:val="22"/>
          <w:szCs w:val="22"/>
        </w:rPr>
        <w:t xml:space="preserve"> licence umožňující reaktivaci podpory výrobce a obnovení </w:t>
      </w:r>
      <w:r w:rsidR="00BE7ADF" w:rsidRPr="008865D9">
        <w:rPr>
          <w:rFonts w:asciiTheme="minorHAnsi" w:hAnsiTheme="minorHAnsi"/>
          <w:sz w:val="22"/>
          <w:szCs w:val="22"/>
        </w:rPr>
        <w:t>maitenance</w:t>
      </w:r>
      <w:r w:rsidR="008D5C0E" w:rsidRPr="008865D9">
        <w:rPr>
          <w:rFonts w:asciiTheme="minorHAnsi" w:hAnsiTheme="minorHAnsi"/>
          <w:sz w:val="22"/>
          <w:szCs w:val="22"/>
        </w:rPr>
        <w:t>.</w:t>
      </w:r>
      <w:r w:rsidR="00BE7ADF" w:rsidRPr="008865D9">
        <w:rPr>
          <w:rFonts w:asciiTheme="minorHAnsi" w:hAnsiTheme="minorHAnsi"/>
          <w:sz w:val="22"/>
          <w:szCs w:val="22"/>
        </w:rPr>
        <w:t xml:space="preserve"> Nově nabízený zálohovací systém musí splnit parametry uvedené níže:</w:t>
      </w:r>
    </w:p>
    <w:p w14:paraId="72CB699B" w14:textId="77777777" w:rsidR="00CA6020" w:rsidRDefault="00CA6020" w:rsidP="00CA6020">
      <w:pPr>
        <w:rPr>
          <w:rFonts w:ascii="Arial" w:hAnsi="Arial" w:cs="Arial"/>
          <w:b/>
          <w:bCs/>
          <w:color w:val="152567"/>
          <w:sz w:val="40"/>
          <w:szCs w:val="40"/>
        </w:rPr>
      </w:pPr>
    </w:p>
    <w:tbl>
      <w:tblPr>
        <w:tblStyle w:val="Mkatabulky"/>
        <w:tblW w:w="11058" w:type="dxa"/>
        <w:tblInd w:w="-885" w:type="dxa"/>
        <w:tblLook w:val="04A0" w:firstRow="1" w:lastRow="0" w:firstColumn="1" w:lastColumn="0" w:noHBand="0" w:noVBand="1"/>
      </w:tblPr>
      <w:tblGrid>
        <w:gridCol w:w="1888"/>
        <w:gridCol w:w="2961"/>
        <w:gridCol w:w="1701"/>
        <w:gridCol w:w="4508"/>
      </w:tblGrid>
      <w:tr w:rsidR="00CA6020" w:rsidRPr="009E6A68" w14:paraId="03C2E484" w14:textId="77777777" w:rsidTr="005958B1">
        <w:trPr>
          <w:trHeight w:val="1501"/>
        </w:trPr>
        <w:tc>
          <w:tcPr>
            <w:tcW w:w="4849" w:type="dxa"/>
            <w:gridSpan w:val="2"/>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tcPr>
          <w:p w14:paraId="1761D58E" w14:textId="77777777" w:rsidR="00CA6020" w:rsidRPr="009E6A68" w:rsidRDefault="00CA6020" w:rsidP="005958B1">
            <w:pPr>
              <w:jc w:val="center"/>
              <w:rPr>
                <w:rFonts w:asciiTheme="minorHAnsi" w:hAnsiTheme="minorHAnsi" w:cstheme="minorHAnsi"/>
                <w:b/>
                <w:bCs/>
                <w:color w:val="152567"/>
                <w:sz w:val="20"/>
                <w:szCs w:val="20"/>
              </w:rPr>
            </w:pPr>
            <w:r w:rsidRPr="009E6A68">
              <w:rPr>
                <w:rFonts w:asciiTheme="minorHAnsi" w:hAnsiTheme="minorHAnsi" w:cstheme="minorHAnsi"/>
                <w:b/>
                <w:bCs/>
                <w:color w:val="152567"/>
                <w:sz w:val="20"/>
                <w:szCs w:val="20"/>
              </w:rPr>
              <w:t xml:space="preserve">Minimální technické požadavky na </w:t>
            </w:r>
            <w:r>
              <w:rPr>
                <w:rFonts w:asciiTheme="minorHAnsi" w:hAnsiTheme="minorHAnsi" w:cstheme="minorHAnsi"/>
                <w:b/>
                <w:bCs/>
                <w:color w:val="152567"/>
                <w:sz w:val="20"/>
                <w:szCs w:val="20"/>
              </w:rPr>
              <w:t>software</w:t>
            </w:r>
          </w:p>
        </w:tc>
        <w:tc>
          <w:tcPr>
            <w:tcW w:w="1701" w:type="dxa"/>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tcPr>
          <w:p w14:paraId="1F4A6BA6" w14:textId="77777777" w:rsidR="00CA6020" w:rsidRPr="009E6A68" w:rsidRDefault="00CA6020" w:rsidP="005958B1">
            <w:pPr>
              <w:jc w:val="center"/>
              <w:rPr>
                <w:rFonts w:asciiTheme="minorHAnsi" w:hAnsiTheme="minorHAnsi" w:cstheme="minorHAnsi"/>
                <w:b/>
                <w:bCs/>
                <w:color w:val="152567"/>
                <w:sz w:val="20"/>
                <w:szCs w:val="20"/>
              </w:rPr>
            </w:pPr>
            <w:r w:rsidRPr="009E6A68">
              <w:rPr>
                <w:rFonts w:asciiTheme="minorHAnsi" w:hAnsiTheme="minorHAnsi" w:cstheme="minorHAnsi"/>
                <w:b/>
                <w:bCs/>
                <w:color w:val="152567"/>
                <w:sz w:val="20"/>
                <w:szCs w:val="20"/>
              </w:rPr>
              <w:t>Požadovaná technická specifikace splněna ANO/ NE</w:t>
            </w:r>
          </w:p>
          <w:p w14:paraId="05108897" w14:textId="77777777" w:rsidR="00CA6020" w:rsidRPr="009E6A68" w:rsidRDefault="00CA6020" w:rsidP="005958B1">
            <w:pPr>
              <w:jc w:val="center"/>
              <w:rPr>
                <w:rFonts w:asciiTheme="minorHAnsi" w:hAnsiTheme="minorHAnsi" w:cstheme="minorHAnsi"/>
                <w:b/>
                <w:bCs/>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tcPr>
          <w:p w14:paraId="6654AEB1" w14:textId="77777777" w:rsidR="00CA6020" w:rsidRPr="009E6A68" w:rsidRDefault="00CA6020" w:rsidP="005958B1">
            <w:pPr>
              <w:jc w:val="center"/>
              <w:rPr>
                <w:rFonts w:asciiTheme="minorHAnsi" w:hAnsiTheme="minorHAnsi" w:cstheme="minorHAnsi"/>
                <w:b/>
                <w:bCs/>
                <w:color w:val="152567"/>
                <w:sz w:val="20"/>
                <w:szCs w:val="20"/>
              </w:rPr>
            </w:pPr>
            <w:r w:rsidRPr="009E6A68">
              <w:rPr>
                <w:rFonts w:asciiTheme="minorHAnsi" w:hAnsiTheme="minorHAnsi" w:cstheme="minorHAnsi"/>
                <w:b/>
                <w:bCs/>
                <w:color w:val="152567"/>
                <w:sz w:val="20"/>
                <w:szCs w:val="20"/>
              </w:rPr>
              <w:t>Nabízený produkt, poznámka</w:t>
            </w:r>
          </w:p>
          <w:p w14:paraId="59BEB216" w14:textId="77777777" w:rsidR="00CA6020" w:rsidRPr="009E6A68" w:rsidRDefault="00CA6020" w:rsidP="005958B1">
            <w:pPr>
              <w:jc w:val="center"/>
              <w:rPr>
                <w:rFonts w:asciiTheme="minorHAnsi" w:hAnsiTheme="minorHAnsi" w:cstheme="minorHAnsi"/>
                <w:b/>
                <w:bCs/>
                <w:color w:val="152567"/>
                <w:sz w:val="20"/>
                <w:szCs w:val="20"/>
              </w:rPr>
            </w:pPr>
          </w:p>
        </w:tc>
      </w:tr>
      <w:tr w:rsidR="00A6050F" w:rsidRPr="009E6A68" w14:paraId="4D24A7BA" w14:textId="77777777" w:rsidTr="005958B1">
        <w:tc>
          <w:tcPr>
            <w:tcW w:w="1888" w:type="dxa"/>
            <w:vMerge w:val="restart"/>
            <w:tcBorders>
              <w:top w:val="single" w:sz="4" w:space="0" w:color="auto"/>
              <w:left w:val="single" w:sz="4" w:space="0" w:color="auto"/>
              <w:right w:val="single" w:sz="4" w:space="0" w:color="auto"/>
            </w:tcBorders>
          </w:tcPr>
          <w:p w14:paraId="3A0F25F0" w14:textId="36C72152" w:rsidR="00A6050F" w:rsidRPr="009E6A68" w:rsidRDefault="00A6050F" w:rsidP="005958B1">
            <w:pPr>
              <w:rPr>
                <w:rFonts w:asciiTheme="minorHAnsi" w:hAnsiTheme="minorHAnsi" w:cstheme="minorHAnsi"/>
                <w:i/>
                <w:color w:val="152567"/>
                <w:sz w:val="20"/>
                <w:szCs w:val="20"/>
              </w:rPr>
            </w:pPr>
            <w:r>
              <w:rPr>
                <w:rFonts w:asciiTheme="minorHAnsi" w:hAnsiTheme="minorHAnsi" w:cstheme="minorHAnsi"/>
                <w:i/>
                <w:color w:val="152567"/>
                <w:sz w:val="20"/>
                <w:szCs w:val="20"/>
              </w:rPr>
              <w:t>Obecné požadavky</w:t>
            </w:r>
          </w:p>
        </w:tc>
        <w:tc>
          <w:tcPr>
            <w:tcW w:w="2961" w:type="dxa"/>
            <w:tcBorders>
              <w:top w:val="single" w:sz="4" w:space="0" w:color="auto"/>
              <w:left w:val="single" w:sz="4" w:space="0" w:color="auto"/>
              <w:bottom w:val="single" w:sz="4" w:space="0" w:color="auto"/>
              <w:right w:val="single" w:sz="4" w:space="0" w:color="auto"/>
            </w:tcBorders>
          </w:tcPr>
          <w:p w14:paraId="7E6C41C8" w14:textId="2266AF6A" w:rsidR="00A6050F" w:rsidRPr="009E6A68" w:rsidRDefault="00A6050F" w:rsidP="005958B1">
            <w:pPr>
              <w:spacing w:before="120"/>
              <w:rPr>
                <w:rFonts w:asciiTheme="minorHAnsi" w:hAnsiTheme="minorHAnsi" w:cstheme="minorHAnsi"/>
                <w:color w:val="152567"/>
                <w:sz w:val="20"/>
                <w:szCs w:val="20"/>
              </w:rPr>
            </w:pPr>
            <w:r w:rsidRPr="00847109">
              <w:rPr>
                <w:rFonts w:asciiTheme="minorHAnsi" w:hAnsiTheme="minorHAnsi" w:cstheme="minorHAnsi"/>
                <w:color w:val="152567"/>
                <w:sz w:val="20"/>
                <w:szCs w:val="20"/>
              </w:rPr>
              <w:t xml:space="preserve">Zálohovací řešení musí podporovat infrastrukturu VMware ve </w:t>
            </w:r>
            <w:proofErr w:type="gramStart"/>
            <w:r w:rsidRPr="00847109">
              <w:rPr>
                <w:rFonts w:asciiTheme="minorHAnsi" w:hAnsiTheme="minorHAnsi" w:cstheme="minorHAnsi"/>
                <w:color w:val="152567"/>
                <w:sz w:val="20"/>
                <w:szCs w:val="20"/>
              </w:rPr>
              <w:t>verzích 6.x, 7.x až</w:t>
            </w:r>
            <w:proofErr w:type="gramEnd"/>
            <w:r w:rsidRPr="00847109">
              <w:rPr>
                <w:rFonts w:asciiTheme="minorHAnsi" w:hAnsiTheme="minorHAnsi" w:cstheme="minorHAnsi"/>
                <w:color w:val="152567"/>
                <w:sz w:val="20"/>
                <w:szCs w:val="20"/>
              </w:rPr>
              <w:t xml:space="preserve"> po  8.0 U3, včetně </w:t>
            </w:r>
            <w:proofErr w:type="spellStart"/>
            <w:r w:rsidRPr="00847109">
              <w:rPr>
                <w:rFonts w:asciiTheme="minorHAnsi" w:hAnsiTheme="minorHAnsi" w:cstheme="minorHAnsi"/>
                <w:color w:val="152567"/>
                <w:sz w:val="20"/>
                <w:szCs w:val="20"/>
              </w:rPr>
              <w:t>VMware</w:t>
            </w:r>
            <w:proofErr w:type="spellEnd"/>
            <w:r w:rsidRPr="00847109">
              <w:rPr>
                <w:rFonts w:asciiTheme="minorHAnsi" w:hAnsiTheme="minorHAnsi" w:cstheme="minorHAnsi"/>
                <w:color w:val="152567"/>
                <w:sz w:val="20"/>
                <w:szCs w:val="20"/>
              </w:rPr>
              <w:t xml:space="preserve"> </w:t>
            </w:r>
            <w:proofErr w:type="spellStart"/>
            <w:r w:rsidRPr="00847109">
              <w:rPr>
                <w:rFonts w:asciiTheme="minorHAnsi" w:hAnsiTheme="minorHAnsi" w:cstheme="minorHAnsi"/>
                <w:color w:val="152567"/>
                <w:sz w:val="20"/>
                <w:szCs w:val="20"/>
              </w:rPr>
              <w:t>Cloud</w:t>
            </w:r>
            <w:proofErr w:type="spellEnd"/>
            <w:r w:rsidRPr="00847109">
              <w:rPr>
                <w:rFonts w:asciiTheme="minorHAnsi" w:hAnsiTheme="minorHAnsi" w:cstheme="minorHAnsi"/>
                <w:color w:val="152567"/>
                <w:sz w:val="20"/>
                <w:szCs w:val="20"/>
              </w:rPr>
              <w:t xml:space="preserve"> </w:t>
            </w:r>
            <w:proofErr w:type="spellStart"/>
            <w:r w:rsidRPr="00847109">
              <w:rPr>
                <w:rFonts w:asciiTheme="minorHAnsi" w:hAnsiTheme="minorHAnsi" w:cstheme="minorHAnsi"/>
                <w:color w:val="152567"/>
                <w:sz w:val="20"/>
                <w:szCs w:val="20"/>
              </w:rPr>
              <w:t>Foundation</w:t>
            </w:r>
            <w:proofErr w:type="spellEnd"/>
            <w:r w:rsidRPr="00847109">
              <w:rPr>
                <w:rFonts w:asciiTheme="minorHAnsi" w:hAnsiTheme="minorHAnsi" w:cstheme="minorHAnsi"/>
                <w:color w:val="152567"/>
                <w:sz w:val="20"/>
                <w:szCs w:val="20"/>
              </w:rPr>
              <w:t xml:space="preserve">, </w:t>
            </w:r>
            <w:proofErr w:type="spellStart"/>
            <w:r w:rsidRPr="00847109">
              <w:rPr>
                <w:rFonts w:asciiTheme="minorHAnsi" w:hAnsiTheme="minorHAnsi" w:cstheme="minorHAnsi"/>
                <w:color w:val="152567"/>
                <w:sz w:val="20"/>
                <w:szCs w:val="20"/>
              </w:rPr>
              <w:t>VMware</w:t>
            </w:r>
            <w:proofErr w:type="spellEnd"/>
            <w:r w:rsidRPr="00847109">
              <w:rPr>
                <w:rFonts w:asciiTheme="minorHAnsi" w:hAnsiTheme="minorHAnsi" w:cstheme="minorHAnsi"/>
                <w:color w:val="152567"/>
                <w:sz w:val="20"/>
                <w:szCs w:val="20"/>
              </w:rPr>
              <w:t xml:space="preserve"> Cloud on AWS, Google </w:t>
            </w:r>
            <w:proofErr w:type="spellStart"/>
            <w:r w:rsidRPr="00847109">
              <w:rPr>
                <w:rFonts w:asciiTheme="minorHAnsi" w:hAnsiTheme="minorHAnsi" w:cstheme="minorHAnsi"/>
                <w:color w:val="152567"/>
                <w:sz w:val="20"/>
                <w:szCs w:val="20"/>
              </w:rPr>
              <w:t>Cloud</w:t>
            </w:r>
            <w:proofErr w:type="spellEnd"/>
            <w:r w:rsidRPr="00847109">
              <w:rPr>
                <w:rFonts w:asciiTheme="minorHAnsi" w:hAnsiTheme="minorHAnsi" w:cstheme="minorHAnsi"/>
                <w:color w:val="152567"/>
                <w:sz w:val="20"/>
                <w:szCs w:val="20"/>
              </w:rPr>
              <w:t xml:space="preserve"> </w:t>
            </w:r>
            <w:proofErr w:type="spellStart"/>
            <w:r w:rsidRPr="00847109">
              <w:rPr>
                <w:rFonts w:asciiTheme="minorHAnsi" w:hAnsiTheme="minorHAnsi" w:cstheme="minorHAnsi"/>
                <w:color w:val="152567"/>
                <w:sz w:val="20"/>
                <w:szCs w:val="20"/>
              </w:rPr>
              <w:t>VMware</w:t>
            </w:r>
            <w:proofErr w:type="spellEnd"/>
            <w:r w:rsidRPr="00847109">
              <w:rPr>
                <w:rFonts w:asciiTheme="minorHAnsi" w:hAnsiTheme="minorHAnsi" w:cstheme="minorHAnsi"/>
                <w:color w:val="152567"/>
                <w:sz w:val="20"/>
                <w:szCs w:val="20"/>
              </w:rPr>
              <w:t xml:space="preserve"> </w:t>
            </w:r>
            <w:proofErr w:type="spellStart"/>
            <w:r w:rsidRPr="00847109">
              <w:rPr>
                <w:rFonts w:asciiTheme="minorHAnsi" w:hAnsiTheme="minorHAnsi" w:cstheme="minorHAnsi"/>
                <w:color w:val="152567"/>
                <w:sz w:val="20"/>
                <w:szCs w:val="20"/>
              </w:rPr>
              <w:t>Engine</w:t>
            </w:r>
            <w:proofErr w:type="spellEnd"/>
            <w:r w:rsidRPr="00847109">
              <w:rPr>
                <w:rFonts w:asciiTheme="minorHAnsi" w:hAnsiTheme="minorHAnsi" w:cstheme="minorHAnsi"/>
                <w:color w:val="152567"/>
                <w:sz w:val="20"/>
                <w:szCs w:val="20"/>
              </w:rPr>
              <w:t xml:space="preserve"> (GCVE), Microsoft Azure </w:t>
            </w:r>
            <w:proofErr w:type="spellStart"/>
            <w:r w:rsidRPr="00847109">
              <w:rPr>
                <w:rFonts w:asciiTheme="minorHAnsi" w:hAnsiTheme="minorHAnsi" w:cstheme="minorHAnsi"/>
                <w:color w:val="152567"/>
                <w:sz w:val="20"/>
                <w:szCs w:val="20"/>
              </w:rPr>
              <w:t>VMware</w:t>
            </w:r>
            <w:proofErr w:type="spellEnd"/>
            <w:r w:rsidRPr="00847109">
              <w:rPr>
                <w:rFonts w:asciiTheme="minorHAnsi" w:hAnsiTheme="minorHAnsi" w:cstheme="minorHAnsi"/>
                <w:color w:val="152567"/>
                <w:sz w:val="20"/>
                <w:szCs w:val="20"/>
              </w:rPr>
              <w:t xml:space="preserve"> </w:t>
            </w:r>
            <w:proofErr w:type="spellStart"/>
            <w:r w:rsidRPr="00847109">
              <w:rPr>
                <w:rFonts w:asciiTheme="minorHAnsi" w:hAnsiTheme="minorHAnsi" w:cstheme="minorHAnsi"/>
                <w:color w:val="152567"/>
                <w:sz w:val="20"/>
                <w:szCs w:val="20"/>
              </w:rPr>
              <w:t>Solution</w:t>
            </w:r>
            <w:proofErr w:type="spellEnd"/>
            <w:r w:rsidRPr="00847109">
              <w:rPr>
                <w:rFonts w:asciiTheme="minorHAnsi" w:hAnsiTheme="minorHAnsi" w:cstheme="minorHAnsi"/>
                <w:color w:val="152567"/>
                <w:sz w:val="20"/>
                <w:szCs w:val="20"/>
              </w:rPr>
              <w:t xml:space="preserve"> (AVS), </w:t>
            </w:r>
            <w:proofErr w:type="spellStart"/>
            <w:r w:rsidRPr="00847109">
              <w:rPr>
                <w:rFonts w:asciiTheme="minorHAnsi" w:hAnsiTheme="minorHAnsi" w:cstheme="minorHAnsi"/>
                <w:color w:val="152567"/>
                <w:sz w:val="20"/>
                <w:szCs w:val="20"/>
              </w:rPr>
              <w:t>VMware</w:t>
            </w:r>
            <w:proofErr w:type="spellEnd"/>
            <w:r w:rsidRPr="00847109">
              <w:rPr>
                <w:rFonts w:asciiTheme="minorHAnsi" w:hAnsiTheme="minorHAnsi" w:cstheme="minorHAnsi"/>
                <w:color w:val="152567"/>
                <w:sz w:val="20"/>
                <w:szCs w:val="20"/>
              </w:rPr>
              <w:t xml:space="preserve"> </w:t>
            </w:r>
            <w:proofErr w:type="spellStart"/>
            <w:r w:rsidRPr="00847109">
              <w:rPr>
                <w:rFonts w:asciiTheme="minorHAnsi" w:hAnsiTheme="minorHAnsi" w:cstheme="minorHAnsi"/>
                <w:color w:val="152567"/>
                <w:sz w:val="20"/>
                <w:szCs w:val="20"/>
              </w:rPr>
              <w:t>cloud</w:t>
            </w:r>
            <w:proofErr w:type="spellEnd"/>
            <w:r w:rsidRPr="00847109">
              <w:rPr>
                <w:rFonts w:asciiTheme="minorHAnsi" w:hAnsiTheme="minorHAnsi" w:cstheme="minorHAnsi"/>
                <w:color w:val="152567"/>
                <w:sz w:val="20"/>
                <w:szCs w:val="20"/>
              </w:rPr>
              <w:t xml:space="preserve"> on Dell, </w:t>
            </w:r>
            <w:proofErr w:type="spellStart"/>
            <w:r w:rsidRPr="00847109">
              <w:rPr>
                <w:rFonts w:asciiTheme="minorHAnsi" w:hAnsiTheme="minorHAnsi" w:cstheme="minorHAnsi"/>
                <w:color w:val="152567"/>
                <w:sz w:val="20"/>
                <w:szCs w:val="20"/>
              </w:rPr>
              <w:t>Oracle</w:t>
            </w:r>
            <w:proofErr w:type="spellEnd"/>
            <w:r w:rsidRPr="00847109">
              <w:rPr>
                <w:rFonts w:asciiTheme="minorHAnsi" w:hAnsiTheme="minorHAnsi" w:cstheme="minorHAnsi"/>
                <w:color w:val="152567"/>
                <w:sz w:val="20"/>
                <w:szCs w:val="20"/>
              </w:rPr>
              <w:t xml:space="preserve"> </w:t>
            </w:r>
            <w:proofErr w:type="spellStart"/>
            <w:r w:rsidRPr="00847109">
              <w:rPr>
                <w:rFonts w:asciiTheme="minorHAnsi" w:hAnsiTheme="minorHAnsi" w:cstheme="minorHAnsi"/>
                <w:color w:val="152567"/>
                <w:sz w:val="20"/>
                <w:szCs w:val="20"/>
              </w:rPr>
              <w:t>Cloud</w:t>
            </w:r>
            <w:proofErr w:type="spellEnd"/>
            <w:r w:rsidRPr="00847109">
              <w:rPr>
                <w:rFonts w:asciiTheme="minorHAnsi" w:hAnsiTheme="minorHAnsi" w:cstheme="minorHAnsi"/>
                <w:color w:val="152567"/>
                <w:sz w:val="20"/>
                <w:szCs w:val="20"/>
              </w:rPr>
              <w:t xml:space="preserve"> </w:t>
            </w:r>
            <w:proofErr w:type="spellStart"/>
            <w:r w:rsidRPr="00847109">
              <w:rPr>
                <w:rFonts w:asciiTheme="minorHAnsi" w:hAnsiTheme="minorHAnsi" w:cstheme="minorHAnsi"/>
                <w:color w:val="152567"/>
                <w:sz w:val="20"/>
                <w:szCs w:val="20"/>
              </w:rPr>
              <w:t>VMware</w:t>
            </w:r>
            <w:proofErr w:type="spellEnd"/>
            <w:r w:rsidRPr="00847109">
              <w:rPr>
                <w:rFonts w:asciiTheme="minorHAnsi" w:hAnsiTheme="minorHAnsi" w:cstheme="minorHAnsi"/>
                <w:color w:val="152567"/>
                <w:sz w:val="20"/>
                <w:szCs w:val="20"/>
              </w:rPr>
              <w:t xml:space="preserve"> </w:t>
            </w:r>
            <w:proofErr w:type="spellStart"/>
            <w:r w:rsidRPr="00847109">
              <w:rPr>
                <w:rFonts w:asciiTheme="minorHAnsi" w:hAnsiTheme="minorHAnsi" w:cstheme="minorHAnsi"/>
                <w:color w:val="152567"/>
                <w:sz w:val="20"/>
                <w:szCs w:val="20"/>
              </w:rPr>
              <w:t>Solution</w:t>
            </w:r>
            <w:proofErr w:type="spellEnd"/>
            <w:r w:rsidRPr="00847109">
              <w:rPr>
                <w:rFonts w:asciiTheme="minorHAnsi" w:hAnsiTheme="minorHAnsi" w:cstheme="minorHAnsi"/>
                <w:color w:val="152567"/>
                <w:sz w:val="20"/>
                <w:szCs w:val="20"/>
              </w:rPr>
              <w:t xml:space="preserve">, IBM </w:t>
            </w:r>
            <w:proofErr w:type="spellStart"/>
            <w:r w:rsidRPr="00847109">
              <w:rPr>
                <w:rFonts w:asciiTheme="minorHAnsi" w:hAnsiTheme="minorHAnsi" w:cstheme="minorHAnsi"/>
                <w:color w:val="152567"/>
                <w:sz w:val="20"/>
                <w:szCs w:val="20"/>
              </w:rPr>
              <w:t>Cloud</w:t>
            </w:r>
            <w:proofErr w:type="spellEnd"/>
            <w:r w:rsidRPr="00847109">
              <w:rPr>
                <w:rFonts w:asciiTheme="minorHAnsi" w:hAnsiTheme="minorHAnsi" w:cstheme="minorHAnsi"/>
                <w:color w:val="152567"/>
                <w:sz w:val="20"/>
                <w:szCs w:val="20"/>
              </w:rPr>
              <w:t xml:space="preserve"> </w:t>
            </w:r>
            <w:proofErr w:type="spellStart"/>
            <w:r w:rsidRPr="00847109">
              <w:rPr>
                <w:rFonts w:asciiTheme="minorHAnsi" w:hAnsiTheme="minorHAnsi" w:cstheme="minorHAnsi"/>
                <w:color w:val="152567"/>
                <w:sz w:val="20"/>
                <w:szCs w:val="20"/>
              </w:rPr>
              <w:t>for</w:t>
            </w:r>
            <w:proofErr w:type="spellEnd"/>
            <w:r w:rsidRPr="00847109">
              <w:rPr>
                <w:rFonts w:asciiTheme="minorHAnsi" w:hAnsiTheme="minorHAnsi" w:cstheme="minorHAnsi"/>
                <w:color w:val="152567"/>
                <w:sz w:val="20"/>
                <w:szCs w:val="20"/>
              </w:rPr>
              <w:t xml:space="preserve"> </w:t>
            </w:r>
            <w:proofErr w:type="spellStart"/>
            <w:r w:rsidRPr="00847109">
              <w:rPr>
                <w:rFonts w:asciiTheme="minorHAnsi" w:hAnsiTheme="minorHAnsi" w:cstheme="minorHAnsi"/>
                <w:color w:val="152567"/>
                <w:sz w:val="20"/>
                <w:szCs w:val="20"/>
              </w:rPr>
              <w:t>VMware</w:t>
            </w:r>
            <w:proofErr w:type="spellEnd"/>
            <w:r w:rsidRPr="00847109">
              <w:rPr>
                <w:rFonts w:asciiTheme="minorHAnsi" w:hAnsiTheme="minorHAnsi" w:cstheme="minorHAnsi"/>
                <w:color w:val="152567"/>
                <w:sz w:val="20"/>
                <w:szCs w:val="20"/>
              </w:rPr>
              <w:t xml:space="preserve"> </w:t>
            </w:r>
            <w:proofErr w:type="spellStart"/>
            <w:r w:rsidRPr="00847109">
              <w:rPr>
                <w:rFonts w:asciiTheme="minorHAnsi" w:hAnsiTheme="minorHAnsi" w:cstheme="minorHAnsi"/>
                <w:color w:val="152567"/>
                <w:sz w:val="20"/>
                <w:szCs w:val="20"/>
              </w:rPr>
              <w:t>Solutions</w:t>
            </w:r>
            <w:proofErr w:type="spellEnd"/>
            <w:r w:rsidRPr="00847109">
              <w:rPr>
                <w:rFonts w:asciiTheme="minorHAnsi" w:hAnsiTheme="minorHAnsi" w:cstheme="minorHAnsi"/>
                <w:color w:val="152567"/>
                <w:sz w:val="20"/>
                <w:szCs w:val="20"/>
              </w:rPr>
              <w:t xml:space="preserve"> a Azure </w:t>
            </w:r>
            <w:proofErr w:type="spellStart"/>
            <w:r w:rsidRPr="00847109">
              <w:rPr>
                <w:rFonts w:asciiTheme="minorHAnsi" w:hAnsiTheme="minorHAnsi" w:cstheme="minorHAnsi"/>
                <w:color w:val="152567"/>
                <w:sz w:val="20"/>
                <w:szCs w:val="20"/>
              </w:rPr>
              <w:t>VMware</w:t>
            </w:r>
            <w:proofErr w:type="spellEnd"/>
            <w:r w:rsidRPr="00847109">
              <w:rPr>
                <w:rFonts w:asciiTheme="minorHAnsi" w:hAnsiTheme="minorHAnsi" w:cstheme="minorHAnsi"/>
                <w:color w:val="152567"/>
                <w:sz w:val="20"/>
                <w:szCs w:val="20"/>
              </w:rPr>
              <w:t xml:space="preserve"> </w:t>
            </w:r>
            <w:proofErr w:type="spellStart"/>
            <w:r w:rsidRPr="00847109">
              <w:rPr>
                <w:rFonts w:asciiTheme="minorHAnsi" w:hAnsiTheme="minorHAnsi" w:cstheme="minorHAnsi"/>
                <w:color w:val="152567"/>
                <w:sz w:val="20"/>
                <w:szCs w:val="20"/>
              </w:rPr>
              <w:t>Solution</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1A249244" w14:textId="77777777" w:rsidR="00A6050F" w:rsidRPr="009E6A68" w:rsidRDefault="00A6050F" w:rsidP="005958B1">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080BF0E1" w14:textId="77777777" w:rsidR="00A6050F" w:rsidRPr="009E6A68" w:rsidRDefault="00A6050F" w:rsidP="005958B1">
            <w:pPr>
              <w:rPr>
                <w:rFonts w:asciiTheme="minorHAnsi" w:hAnsiTheme="minorHAnsi" w:cstheme="minorHAnsi"/>
                <w:color w:val="152567"/>
                <w:sz w:val="20"/>
                <w:szCs w:val="20"/>
              </w:rPr>
            </w:pPr>
          </w:p>
        </w:tc>
      </w:tr>
      <w:tr w:rsidR="00A6050F" w:rsidRPr="009E6A68" w14:paraId="5B53B04C" w14:textId="77777777" w:rsidTr="005958B1">
        <w:tc>
          <w:tcPr>
            <w:tcW w:w="1888" w:type="dxa"/>
            <w:vMerge/>
            <w:tcBorders>
              <w:left w:val="single" w:sz="4" w:space="0" w:color="auto"/>
              <w:right w:val="single" w:sz="4" w:space="0" w:color="auto"/>
            </w:tcBorders>
          </w:tcPr>
          <w:p w14:paraId="1243690F" w14:textId="5989B554" w:rsidR="00A6050F" w:rsidRDefault="00A6050F" w:rsidP="005958B1">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3F2219CC" w14:textId="2B40CD87" w:rsidR="00A6050F" w:rsidRDefault="00A6050F" w:rsidP="005958B1">
            <w:pPr>
              <w:spacing w:before="120"/>
              <w:rPr>
                <w:rFonts w:asciiTheme="minorHAnsi" w:hAnsiTheme="minorHAnsi" w:cstheme="minorHAnsi"/>
                <w:color w:val="152567"/>
                <w:sz w:val="20"/>
                <w:szCs w:val="20"/>
              </w:rPr>
            </w:pPr>
            <w:r w:rsidRPr="00847109">
              <w:rPr>
                <w:rFonts w:asciiTheme="minorHAnsi" w:hAnsiTheme="minorHAnsi" w:cstheme="minorHAnsi"/>
                <w:color w:val="152567"/>
                <w:sz w:val="20"/>
                <w:szCs w:val="20"/>
              </w:rPr>
              <w:t xml:space="preserve">Řešení musí podporovat hostitele spravované serverem </w:t>
            </w:r>
            <w:proofErr w:type="spellStart"/>
            <w:r w:rsidRPr="00847109">
              <w:rPr>
                <w:rFonts w:asciiTheme="minorHAnsi" w:hAnsiTheme="minorHAnsi" w:cstheme="minorHAnsi"/>
                <w:color w:val="152567"/>
                <w:sz w:val="20"/>
                <w:szCs w:val="20"/>
              </w:rPr>
              <w:t>VMware</w:t>
            </w:r>
            <w:proofErr w:type="spellEnd"/>
            <w:r w:rsidRPr="00847109">
              <w:rPr>
                <w:rFonts w:asciiTheme="minorHAnsi" w:hAnsiTheme="minorHAnsi" w:cstheme="minorHAnsi"/>
                <w:color w:val="152567"/>
                <w:sz w:val="20"/>
                <w:szCs w:val="20"/>
              </w:rPr>
              <w:t xml:space="preserve"> </w:t>
            </w:r>
            <w:proofErr w:type="spellStart"/>
            <w:r w:rsidRPr="00847109">
              <w:rPr>
                <w:rFonts w:asciiTheme="minorHAnsi" w:hAnsiTheme="minorHAnsi" w:cstheme="minorHAnsi"/>
                <w:color w:val="152567"/>
                <w:sz w:val="20"/>
                <w:szCs w:val="20"/>
              </w:rPr>
              <w:t>vCenter</w:t>
            </w:r>
            <w:proofErr w:type="spellEnd"/>
            <w:r w:rsidRPr="00847109">
              <w:rPr>
                <w:rFonts w:asciiTheme="minorHAnsi" w:hAnsiTheme="minorHAnsi" w:cstheme="minorHAnsi"/>
                <w:color w:val="152567"/>
                <w:sz w:val="20"/>
                <w:szCs w:val="20"/>
              </w:rPr>
              <w:t xml:space="preserve"> ve </w:t>
            </w:r>
            <w:proofErr w:type="gramStart"/>
            <w:r w:rsidRPr="00847109">
              <w:rPr>
                <w:rFonts w:asciiTheme="minorHAnsi" w:hAnsiTheme="minorHAnsi" w:cstheme="minorHAnsi"/>
                <w:color w:val="152567"/>
                <w:sz w:val="20"/>
                <w:szCs w:val="20"/>
              </w:rPr>
              <w:t>verzích 6.x, 7.x až</w:t>
            </w:r>
            <w:proofErr w:type="gramEnd"/>
            <w:r w:rsidRPr="00847109">
              <w:rPr>
                <w:rFonts w:asciiTheme="minorHAnsi" w:hAnsiTheme="minorHAnsi" w:cstheme="minorHAnsi"/>
                <w:color w:val="152567"/>
                <w:sz w:val="20"/>
                <w:szCs w:val="20"/>
              </w:rPr>
              <w:t xml:space="preserve"> 8.0 U3 i samostatné </w:t>
            </w:r>
            <w:proofErr w:type="spellStart"/>
            <w:r w:rsidRPr="00847109">
              <w:rPr>
                <w:rFonts w:asciiTheme="minorHAnsi" w:hAnsiTheme="minorHAnsi" w:cstheme="minorHAnsi"/>
                <w:color w:val="152567"/>
                <w:sz w:val="20"/>
                <w:szCs w:val="20"/>
              </w:rPr>
              <w:t>ESXi</w:t>
            </w:r>
            <w:proofErr w:type="spellEnd"/>
            <w:r w:rsidRPr="00847109">
              <w:rPr>
                <w:rFonts w:asciiTheme="minorHAnsi" w:hAnsiTheme="minorHAnsi" w:cstheme="minorHAnsi"/>
                <w:color w:val="152567"/>
                <w:sz w:val="20"/>
                <w:szCs w:val="20"/>
              </w:rPr>
              <w:t xml:space="preserve"> hostitele.</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1A448D8A" w14:textId="77777777" w:rsidR="00A6050F" w:rsidRPr="009E6A68" w:rsidRDefault="00A6050F" w:rsidP="005958B1">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52F6A639" w14:textId="77777777" w:rsidR="00A6050F" w:rsidRPr="009E6A68" w:rsidRDefault="00A6050F" w:rsidP="005958B1">
            <w:pPr>
              <w:rPr>
                <w:rFonts w:asciiTheme="minorHAnsi" w:hAnsiTheme="minorHAnsi" w:cstheme="minorHAnsi"/>
                <w:color w:val="152567"/>
                <w:sz w:val="20"/>
                <w:szCs w:val="20"/>
              </w:rPr>
            </w:pPr>
          </w:p>
        </w:tc>
      </w:tr>
      <w:tr w:rsidR="00A6050F" w:rsidRPr="009E6A68" w14:paraId="4C23396C" w14:textId="77777777" w:rsidTr="005958B1">
        <w:tc>
          <w:tcPr>
            <w:tcW w:w="1888" w:type="dxa"/>
            <w:vMerge/>
            <w:tcBorders>
              <w:left w:val="single" w:sz="4" w:space="0" w:color="auto"/>
              <w:right w:val="single" w:sz="4" w:space="0" w:color="auto"/>
            </w:tcBorders>
          </w:tcPr>
          <w:p w14:paraId="349F3A69" w14:textId="3BAA0DE3" w:rsidR="00A6050F" w:rsidRDefault="00A6050F"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5B90B013" w14:textId="1CAFEE2F" w:rsidR="00A6050F" w:rsidRDefault="00A6050F" w:rsidP="000C7C50">
            <w:pPr>
              <w:spacing w:before="120"/>
              <w:rPr>
                <w:rFonts w:asciiTheme="minorHAnsi" w:hAnsiTheme="minorHAnsi" w:cstheme="minorHAnsi"/>
                <w:color w:val="152567"/>
                <w:sz w:val="20"/>
                <w:szCs w:val="20"/>
              </w:rPr>
            </w:pPr>
            <w:r w:rsidRPr="003F7D60">
              <w:rPr>
                <w:rFonts w:asciiTheme="minorHAnsi" w:hAnsiTheme="minorHAnsi" w:cstheme="minorHAnsi"/>
                <w:color w:val="152567"/>
                <w:sz w:val="20"/>
                <w:szCs w:val="20"/>
              </w:rPr>
              <w:t xml:space="preserve">Řešení musí podporovat VMware NSX-T 3.0 a </w:t>
            </w:r>
            <w:r w:rsidR="00E815D8" w:rsidRPr="003F7D60">
              <w:rPr>
                <w:rFonts w:asciiTheme="minorHAnsi" w:hAnsiTheme="minorHAnsi" w:cstheme="minorHAnsi"/>
                <w:color w:val="152567"/>
                <w:sz w:val="20"/>
                <w:szCs w:val="20"/>
              </w:rPr>
              <w:t>novější</w:t>
            </w:r>
            <w:r w:rsidRPr="003F7D60">
              <w:rPr>
                <w:rFonts w:asciiTheme="minorHAnsi" w:hAnsiTheme="minorHAnsi" w:cstheme="minorHAnsi"/>
                <w:color w:val="152567"/>
                <w:sz w:val="20"/>
                <w:szCs w:val="20"/>
              </w:rPr>
              <w:t xml:space="preserve"> s VDS </w:t>
            </w:r>
            <w:proofErr w:type="spellStart"/>
            <w:r w:rsidRPr="003F7D60">
              <w:rPr>
                <w:rFonts w:asciiTheme="minorHAnsi" w:hAnsiTheme="minorHAnsi" w:cstheme="minorHAnsi"/>
                <w:color w:val="152567"/>
                <w:sz w:val="20"/>
                <w:szCs w:val="20"/>
              </w:rPr>
              <w:t>for</w:t>
            </w:r>
            <w:proofErr w:type="spellEnd"/>
            <w:r w:rsidRPr="003F7D60">
              <w:rPr>
                <w:rFonts w:asciiTheme="minorHAnsi" w:hAnsiTheme="minorHAnsi" w:cstheme="minorHAnsi"/>
                <w:color w:val="152567"/>
                <w:sz w:val="20"/>
                <w:szCs w:val="20"/>
              </w:rPr>
              <w:t xml:space="preserve"> </w:t>
            </w:r>
            <w:proofErr w:type="spellStart"/>
            <w:r w:rsidRPr="003F7D60">
              <w:rPr>
                <w:rFonts w:asciiTheme="minorHAnsi" w:hAnsiTheme="minorHAnsi" w:cstheme="minorHAnsi"/>
                <w:color w:val="152567"/>
                <w:sz w:val="20"/>
                <w:szCs w:val="20"/>
              </w:rPr>
              <w:t>VMware</w:t>
            </w:r>
            <w:proofErr w:type="spellEnd"/>
            <w:r w:rsidRPr="003F7D60">
              <w:rPr>
                <w:rFonts w:asciiTheme="minorHAnsi" w:hAnsiTheme="minorHAnsi" w:cstheme="minorHAnsi"/>
                <w:color w:val="152567"/>
                <w:sz w:val="20"/>
                <w:szCs w:val="20"/>
              </w:rPr>
              <w:t xml:space="preserve"> </w:t>
            </w:r>
            <w:proofErr w:type="spellStart"/>
            <w:r w:rsidRPr="003F7D60">
              <w:rPr>
                <w:rFonts w:asciiTheme="minorHAnsi" w:hAnsiTheme="minorHAnsi" w:cstheme="minorHAnsi"/>
                <w:color w:val="152567"/>
                <w:sz w:val="20"/>
                <w:szCs w:val="20"/>
              </w:rPr>
              <w:t>vSphere</w:t>
            </w:r>
            <w:proofErr w:type="spellEnd"/>
            <w:r w:rsidRPr="003F7D60">
              <w:rPr>
                <w:rFonts w:asciiTheme="minorHAnsi" w:hAnsiTheme="minorHAnsi" w:cstheme="minorHAnsi"/>
                <w:color w:val="152567"/>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58BFB240" w14:textId="77777777" w:rsidR="00A6050F" w:rsidRPr="009E6A68" w:rsidRDefault="00A6050F"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4D2629ED" w14:textId="77777777" w:rsidR="00A6050F" w:rsidRPr="009E6A68" w:rsidRDefault="00A6050F" w:rsidP="000C7C50">
            <w:pPr>
              <w:rPr>
                <w:rFonts w:asciiTheme="minorHAnsi" w:hAnsiTheme="minorHAnsi" w:cstheme="minorHAnsi"/>
                <w:color w:val="152567"/>
                <w:sz w:val="20"/>
                <w:szCs w:val="20"/>
              </w:rPr>
            </w:pPr>
          </w:p>
        </w:tc>
      </w:tr>
      <w:tr w:rsidR="00A6050F" w:rsidRPr="009E6A68" w14:paraId="729D3FDC" w14:textId="77777777" w:rsidTr="005958B1">
        <w:tc>
          <w:tcPr>
            <w:tcW w:w="1888" w:type="dxa"/>
            <w:vMerge/>
            <w:tcBorders>
              <w:left w:val="single" w:sz="4" w:space="0" w:color="auto"/>
              <w:right w:val="single" w:sz="4" w:space="0" w:color="auto"/>
            </w:tcBorders>
          </w:tcPr>
          <w:p w14:paraId="36E2B991" w14:textId="77777777" w:rsidR="00A6050F" w:rsidRDefault="00A6050F"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32F5D129" w14:textId="1E696359" w:rsidR="00A6050F" w:rsidRDefault="00A6050F" w:rsidP="000C7C50">
            <w:pPr>
              <w:spacing w:before="120"/>
              <w:rPr>
                <w:rFonts w:asciiTheme="minorHAnsi" w:hAnsiTheme="minorHAnsi" w:cstheme="minorHAnsi"/>
                <w:color w:val="152567"/>
                <w:sz w:val="20"/>
                <w:szCs w:val="20"/>
              </w:rPr>
            </w:pPr>
            <w:r w:rsidRPr="00D73664">
              <w:rPr>
                <w:rFonts w:asciiTheme="minorHAnsi" w:hAnsiTheme="minorHAnsi" w:cstheme="minorHAnsi"/>
                <w:color w:val="152567"/>
                <w:sz w:val="20"/>
                <w:szCs w:val="20"/>
              </w:rPr>
              <w:t xml:space="preserve">Zálohovací řešení musí podporovat  Windows Server Hyper-V 2012 až 2025 včetně Server </w:t>
            </w:r>
            <w:proofErr w:type="spellStart"/>
            <w:r w:rsidRPr="00D73664">
              <w:rPr>
                <w:rFonts w:asciiTheme="minorHAnsi" w:hAnsiTheme="minorHAnsi" w:cstheme="minorHAnsi"/>
                <w:color w:val="152567"/>
                <w:sz w:val="20"/>
                <w:szCs w:val="20"/>
              </w:rPr>
              <w:t>Core</w:t>
            </w:r>
            <w:proofErr w:type="spellEnd"/>
            <w:r w:rsidRPr="00D73664">
              <w:rPr>
                <w:rFonts w:asciiTheme="minorHAnsi" w:hAnsiTheme="minorHAnsi" w:cstheme="minorHAnsi"/>
                <w:color w:val="152567"/>
                <w:sz w:val="20"/>
                <w:szCs w:val="20"/>
              </w:rPr>
              <w:t xml:space="preserve">, Azure </w:t>
            </w:r>
            <w:proofErr w:type="spellStart"/>
            <w:r w:rsidRPr="00D73664">
              <w:rPr>
                <w:rFonts w:asciiTheme="minorHAnsi" w:hAnsiTheme="minorHAnsi" w:cstheme="minorHAnsi"/>
                <w:color w:val="152567"/>
                <w:sz w:val="20"/>
                <w:szCs w:val="20"/>
              </w:rPr>
              <w:t>Stack</w:t>
            </w:r>
            <w:proofErr w:type="spellEnd"/>
            <w:r w:rsidRPr="00D73664">
              <w:rPr>
                <w:rFonts w:asciiTheme="minorHAnsi" w:hAnsiTheme="minorHAnsi" w:cstheme="minorHAnsi"/>
                <w:color w:val="152567"/>
                <w:sz w:val="20"/>
                <w:szCs w:val="20"/>
              </w:rPr>
              <w:t xml:space="preserve"> HCI i Microsoft Hyper-V Server</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1B65D170" w14:textId="77777777" w:rsidR="00A6050F" w:rsidRPr="009E6A68" w:rsidRDefault="00A6050F"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2C206A5D" w14:textId="77777777" w:rsidR="00A6050F" w:rsidRPr="009E6A68" w:rsidRDefault="00A6050F" w:rsidP="000C7C50">
            <w:pPr>
              <w:rPr>
                <w:rFonts w:asciiTheme="minorHAnsi" w:hAnsiTheme="minorHAnsi" w:cstheme="minorHAnsi"/>
                <w:color w:val="152567"/>
                <w:sz w:val="20"/>
                <w:szCs w:val="20"/>
              </w:rPr>
            </w:pPr>
          </w:p>
        </w:tc>
      </w:tr>
      <w:tr w:rsidR="00A6050F" w:rsidRPr="009E6A68" w14:paraId="34390450" w14:textId="77777777" w:rsidTr="005958B1">
        <w:tc>
          <w:tcPr>
            <w:tcW w:w="1888" w:type="dxa"/>
            <w:vMerge/>
            <w:tcBorders>
              <w:left w:val="single" w:sz="4" w:space="0" w:color="auto"/>
              <w:right w:val="single" w:sz="4" w:space="0" w:color="auto"/>
            </w:tcBorders>
          </w:tcPr>
          <w:p w14:paraId="44B35539" w14:textId="77777777" w:rsidR="00A6050F" w:rsidRDefault="00A6050F"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2ED94A58" w14:textId="42BE276C" w:rsidR="00A6050F" w:rsidRDefault="00A6050F" w:rsidP="000C7C50">
            <w:pPr>
              <w:spacing w:before="120"/>
              <w:rPr>
                <w:rFonts w:asciiTheme="minorHAnsi" w:hAnsiTheme="minorHAnsi" w:cstheme="minorHAnsi"/>
                <w:color w:val="152567"/>
                <w:sz w:val="20"/>
                <w:szCs w:val="20"/>
              </w:rPr>
            </w:pPr>
            <w:r w:rsidRPr="006C274E">
              <w:rPr>
                <w:rFonts w:asciiTheme="minorHAnsi" w:hAnsiTheme="minorHAnsi" w:cstheme="minorHAnsi"/>
                <w:color w:val="152567"/>
                <w:sz w:val="20"/>
                <w:szCs w:val="20"/>
              </w:rPr>
              <w:t xml:space="preserve">Řešení musí podporovat hostitele spravované pomocí Microsoft </w:t>
            </w:r>
            <w:proofErr w:type="spellStart"/>
            <w:r w:rsidRPr="006C274E">
              <w:rPr>
                <w:rFonts w:asciiTheme="minorHAnsi" w:hAnsiTheme="minorHAnsi" w:cstheme="minorHAnsi"/>
                <w:color w:val="152567"/>
                <w:sz w:val="20"/>
                <w:szCs w:val="20"/>
              </w:rPr>
              <w:t>System</w:t>
            </w:r>
            <w:proofErr w:type="spellEnd"/>
            <w:r w:rsidRPr="006C274E">
              <w:rPr>
                <w:rFonts w:asciiTheme="minorHAnsi" w:hAnsiTheme="minorHAnsi" w:cstheme="minorHAnsi"/>
                <w:color w:val="152567"/>
                <w:sz w:val="20"/>
                <w:szCs w:val="20"/>
              </w:rPr>
              <w:t xml:space="preserve"> Center </w:t>
            </w:r>
            <w:proofErr w:type="spellStart"/>
            <w:r w:rsidRPr="006C274E">
              <w:rPr>
                <w:rFonts w:asciiTheme="minorHAnsi" w:hAnsiTheme="minorHAnsi" w:cstheme="minorHAnsi"/>
                <w:color w:val="152567"/>
                <w:sz w:val="20"/>
                <w:szCs w:val="20"/>
              </w:rPr>
              <w:t>Virtual</w:t>
            </w:r>
            <w:proofErr w:type="spellEnd"/>
            <w:r w:rsidRPr="006C274E">
              <w:rPr>
                <w:rFonts w:asciiTheme="minorHAnsi" w:hAnsiTheme="minorHAnsi" w:cstheme="minorHAnsi"/>
                <w:color w:val="152567"/>
                <w:sz w:val="20"/>
                <w:szCs w:val="20"/>
              </w:rPr>
              <w:t xml:space="preserve"> </w:t>
            </w:r>
            <w:proofErr w:type="spellStart"/>
            <w:r w:rsidRPr="006C274E">
              <w:rPr>
                <w:rFonts w:asciiTheme="minorHAnsi" w:hAnsiTheme="minorHAnsi" w:cstheme="minorHAnsi"/>
                <w:color w:val="152567"/>
                <w:sz w:val="20"/>
                <w:szCs w:val="20"/>
              </w:rPr>
              <w:t>Machine</w:t>
            </w:r>
            <w:proofErr w:type="spellEnd"/>
            <w:r w:rsidRPr="006C274E">
              <w:rPr>
                <w:rFonts w:asciiTheme="minorHAnsi" w:hAnsiTheme="minorHAnsi" w:cstheme="minorHAnsi"/>
                <w:color w:val="152567"/>
                <w:sz w:val="20"/>
                <w:szCs w:val="20"/>
              </w:rPr>
              <w:t xml:space="preserve"> Manager 2012 R2 až 2025, klastrové i samostatné hostitele Hyper-V</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6105D541" w14:textId="77777777" w:rsidR="00A6050F" w:rsidRPr="009E6A68" w:rsidRDefault="00A6050F"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37D2FCCD" w14:textId="77777777" w:rsidR="00A6050F" w:rsidRPr="009E6A68" w:rsidRDefault="00A6050F" w:rsidP="000C7C50">
            <w:pPr>
              <w:rPr>
                <w:rFonts w:asciiTheme="minorHAnsi" w:hAnsiTheme="minorHAnsi" w:cstheme="minorHAnsi"/>
                <w:color w:val="152567"/>
                <w:sz w:val="20"/>
                <w:szCs w:val="20"/>
              </w:rPr>
            </w:pPr>
          </w:p>
        </w:tc>
      </w:tr>
      <w:tr w:rsidR="00A6050F" w:rsidRPr="009E6A68" w14:paraId="21FDEB35" w14:textId="77777777" w:rsidTr="005958B1">
        <w:tc>
          <w:tcPr>
            <w:tcW w:w="1888" w:type="dxa"/>
            <w:vMerge/>
            <w:tcBorders>
              <w:left w:val="single" w:sz="4" w:space="0" w:color="auto"/>
              <w:right w:val="single" w:sz="4" w:space="0" w:color="auto"/>
            </w:tcBorders>
          </w:tcPr>
          <w:p w14:paraId="0AC4CE33" w14:textId="77777777" w:rsidR="00A6050F" w:rsidRDefault="00A6050F"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3B2722C4" w14:textId="111FDC1C" w:rsidR="00A6050F" w:rsidRDefault="00A6050F" w:rsidP="000C7C50">
            <w:pPr>
              <w:spacing w:before="120"/>
              <w:rPr>
                <w:rFonts w:asciiTheme="minorHAnsi" w:hAnsiTheme="minorHAnsi" w:cstheme="minorHAnsi"/>
                <w:color w:val="152567"/>
                <w:sz w:val="20"/>
                <w:szCs w:val="20"/>
              </w:rPr>
            </w:pPr>
            <w:r w:rsidRPr="006C274E">
              <w:rPr>
                <w:rFonts w:asciiTheme="minorHAnsi" w:hAnsiTheme="minorHAnsi" w:cstheme="minorHAnsi"/>
                <w:color w:val="152567"/>
                <w:sz w:val="20"/>
                <w:szCs w:val="20"/>
              </w:rPr>
              <w:t>Řešení musí podporovat zálohování všech operačních systémů, které jsou podporovány pro provoz na těchto hypervizorech</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676D816F" w14:textId="77777777" w:rsidR="00A6050F" w:rsidRPr="009E6A68" w:rsidRDefault="00A6050F"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6F0B5D0F" w14:textId="77777777" w:rsidR="00A6050F" w:rsidRPr="009E6A68" w:rsidRDefault="00A6050F" w:rsidP="000C7C50">
            <w:pPr>
              <w:rPr>
                <w:rFonts w:asciiTheme="minorHAnsi" w:hAnsiTheme="minorHAnsi" w:cstheme="minorHAnsi"/>
                <w:color w:val="152567"/>
                <w:sz w:val="20"/>
                <w:szCs w:val="20"/>
              </w:rPr>
            </w:pPr>
          </w:p>
        </w:tc>
      </w:tr>
      <w:tr w:rsidR="00A6050F" w:rsidRPr="009E6A68" w14:paraId="048289A1" w14:textId="77777777" w:rsidTr="005958B1">
        <w:tc>
          <w:tcPr>
            <w:tcW w:w="1888" w:type="dxa"/>
            <w:vMerge/>
            <w:tcBorders>
              <w:left w:val="single" w:sz="4" w:space="0" w:color="auto"/>
              <w:bottom w:val="single" w:sz="4" w:space="0" w:color="auto"/>
              <w:right w:val="single" w:sz="4" w:space="0" w:color="auto"/>
            </w:tcBorders>
          </w:tcPr>
          <w:p w14:paraId="24A78621" w14:textId="77777777" w:rsidR="00A6050F" w:rsidRDefault="00A6050F"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49D16107" w14:textId="440D588E" w:rsidR="00A6050F" w:rsidRDefault="00A6050F" w:rsidP="000C7C50">
            <w:pPr>
              <w:spacing w:before="120"/>
              <w:rPr>
                <w:rFonts w:asciiTheme="minorHAnsi" w:hAnsiTheme="minorHAnsi" w:cstheme="minorHAnsi"/>
                <w:color w:val="152567"/>
                <w:sz w:val="20"/>
                <w:szCs w:val="20"/>
              </w:rPr>
            </w:pPr>
            <w:r w:rsidRPr="006C274E">
              <w:rPr>
                <w:rFonts w:asciiTheme="minorHAnsi" w:hAnsiTheme="minorHAnsi" w:cstheme="minorHAnsi"/>
                <w:color w:val="152567"/>
                <w:sz w:val="20"/>
                <w:szCs w:val="20"/>
              </w:rPr>
              <w:t>Řešení musí podporovat image-level zálohování virtuálních strojů.</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00841680" w14:textId="77777777" w:rsidR="00A6050F" w:rsidRPr="009E6A68" w:rsidRDefault="00A6050F"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665FCE84" w14:textId="77777777" w:rsidR="00A6050F" w:rsidRPr="009E6A68" w:rsidRDefault="00A6050F" w:rsidP="000C7C50">
            <w:pPr>
              <w:rPr>
                <w:rFonts w:asciiTheme="minorHAnsi" w:hAnsiTheme="minorHAnsi" w:cstheme="minorHAnsi"/>
                <w:color w:val="152567"/>
                <w:sz w:val="20"/>
                <w:szCs w:val="20"/>
              </w:rPr>
            </w:pPr>
          </w:p>
        </w:tc>
      </w:tr>
      <w:tr w:rsidR="000C7C50" w:rsidRPr="009E6A68" w14:paraId="352C4661" w14:textId="77777777" w:rsidTr="005958B1">
        <w:tc>
          <w:tcPr>
            <w:tcW w:w="1888" w:type="dxa"/>
            <w:tcBorders>
              <w:top w:val="single" w:sz="4" w:space="0" w:color="auto"/>
              <w:left w:val="single" w:sz="4" w:space="0" w:color="auto"/>
              <w:bottom w:val="single" w:sz="4" w:space="0" w:color="auto"/>
              <w:right w:val="single" w:sz="4" w:space="0" w:color="auto"/>
            </w:tcBorders>
          </w:tcPr>
          <w:p w14:paraId="479E0C28" w14:textId="06B39640" w:rsidR="000C7C50" w:rsidRDefault="001F33FB" w:rsidP="000C7C50">
            <w:pPr>
              <w:rPr>
                <w:rFonts w:asciiTheme="minorHAnsi" w:eastAsiaTheme="majorEastAsia" w:hAnsiTheme="minorHAnsi" w:cstheme="minorHAnsi"/>
                <w:i/>
                <w:color w:val="152567"/>
                <w:sz w:val="20"/>
                <w:szCs w:val="20"/>
              </w:rPr>
            </w:pPr>
            <w:r>
              <w:rPr>
                <w:rFonts w:asciiTheme="minorHAnsi" w:eastAsiaTheme="majorEastAsia" w:hAnsiTheme="minorHAnsi" w:cstheme="minorHAnsi"/>
                <w:i/>
                <w:color w:val="152567"/>
                <w:sz w:val="20"/>
                <w:szCs w:val="20"/>
              </w:rPr>
              <w:t>Licence</w:t>
            </w:r>
          </w:p>
        </w:tc>
        <w:tc>
          <w:tcPr>
            <w:tcW w:w="2961" w:type="dxa"/>
            <w:tcBorders>
              <w:top w:val="single" w:sz="4" w:space="0" w:color="auto"/>
              <w:left w:val="single" w:sz="4" w:space="0" w:color="auto"/>
              <w:bottom w:val="single" w:sz="4" w:space="0" w:color="auto"/>
              <w:right w:val="single" w:sz="4" w:space="0" w:color="auto"/>
            </w:tcBorders>
          </w:tcPr>
          <w:p w14:paraId="15452769" w14:textId="5E94756F" w:rsidR="000C7C50" w:rsidRDefault="00273224" w:rsidP="000C7C50">
            <w:pPr>
              <w:spacing w:before="120"/>
              <w:rPr>
                <w:rFonts w:asciiTheme="minorHAnsi" w:hAnsiTheme="minorHAnsi" w:cstheme="minorHAnsi"/>
                <w:color w:val="152567"/>
                <w:sz w:val="20"/>
                <w:szCs w:val="20"/>
              </w:rPr>
            </w:pPr>
            <w:r w:rsidRPr="00273224">
              <w:rPr>
                <w:rFonts w:asciiTheme="minorHAnsi" w:hAnsiTheme="minorHAnsi" w:cstheme="minorHAnsi"/>
                <w:color w:val="152567"/>
                <w:sz w:val="20"/>
                <w:szCs w:val="20"/>
              </w:rPr>
              <w:t xml:space="preserve">Software musí být licencován formou časově omezeného předplatného, přičemž licencování je vztaženo k virtualizačním hostům a jejich fyzickým procesorům (CPU </w:t>
            </w:r>
            <w:proofErr w:type="spellStart"/>
            <w:r w:rsidRPr="00273224">
              <w:rPr>
                <w:rFonts w:asciiTheme="minorHAnsi" w:hAnsiTheme="minorHAnsi" w:cstheme="minorHAnsi"/>
                <w:color w:val="152567"/>
                <w:sz w:val="20"/>
                <w:szCs w:val="20"/>
              </w:rPr>
              <w:t>socketům</w:t>
            </w:r>
            <w:proofErr w:type="spellEnd"/>
            <w:r w:rsidRPr="00273224">
              <w:rPr>
                <w:rFonts w:asciiTheme="minorHAnsi" w:hAnsiTheme="minorHAnsi" w:cstheme="minorHAnsi"/>
                <w:color w:val="152567"/>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1905A88F" w14:textId="77777777" w:rsidR="000C7C50" w:rsidRPr="009E6A68" w:rsidRDefault="000C7C5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09203F62" w14:textId="77777777" w:rsidR="000C7C50" w:rsidRPr="009E6A68" w:rsidRDefault="000C7C50" w:rsidP="000C7C50">
            <w:pPr>
              <w:rPr>
                <w:rFonts w:asciiTheme="minorHAnsi" w:hAnsiTheme="minorHAnsi" w:cstheme="minorHAnsi"/>
                <w:color w:val="152567"/>
                <w:sz w:val="20"/>
                <w:szCs w:val="20"/>
              </w:rPr>
            </w:pPr>
          </w:p>
        </w:tc>
      </w:tr>
      <w:tr w:rsidR="001F33FB" w:rsidRPr="009E6A68" w14:paraId="0AF7DE48" w14:textId="77777777" w:rsidTr="005958B1">
        <w:tc>
          <w:tcPr>
            <w:tcW w:w="1888" w:type="dxa"/>
            <w:tcBorders>
              <w:top w:val="single" w:sz="4" w:space="0" w:color="auto"/>
              <w:left w:val="single" w:sz="4" w:space="0" w:color="auto"/>
              <w:bottom w:val="single" w:sz="4" w:space="0" w:color="auto"/>
              <w:right w:val="single" w:sz="4" w:space="0" w:color="auto"/>
            </w:tcBorders>
          </w:tcPr>
          <w:p w14:paraId="2B1B41C5" w14:textId="4434F359" w:rsidR="001F33FB" w:rsidRDefault="00526E28" w:rsidP="000C7C50">
            <w:pPr>
              <w:rPr>
                <w:rFonts w:asciiTheme="minorHAnsi" w:eastAsiaTheme="majorEastAsia" w:hAnsiTheme="minorHAnsi" w:cstheme="minorHAnsi"/>
                <w:i/>
                <w:color w:val="152567"/>
                <w:sz w:val="20"/>
                <w:szCs w:val="20"/>
              </w:rPr>
            </w:pPr>
            <w:r>
              <w:rPr>
                <w:rFonts w:asciiTheme="minorHAnsi" w:eastAsiaTheme="majorEastAsia" w:hAnsiTheme="minorHAnsi" w:cstheme="minorHAnsi"/>
                <w:i/>
                <w:color w:val="152567"/>
                <w:sz w:val="20"/>
                <w:szCs w:val="20"/>
              </w:rPr>
              <w:t>Poptávaný rozsah</w:t>
            </w:r>
            <w:r w:rsidR="00C9714B">
              <w:rPr>
                <w:rFonts w:asciiTheme="minorHAnsi" w:eastAsiaTheme="majorEastAsia" w:hAnsiTheme="minorHAnsi" w:cstheme="minorHAnsi"/>
                <w:i/>
                <w:color w:val="152567"/>
                <w:sz w:val="20"/>
                <w:szCs w:val="20"/>
              </w:rPr>
              <w:t xml:space="preserve"> licencí a pod</w:t>
            </w:r>
            <w:r w:rsidR="003C140B">
              <w:rPr>
                <w:rFonts w:asciiTheme="minorHAnsi" w:eastAsiaTheme="majorEastAsia" w:hAnsiTheme="minorHAnsi" w:cstheme="minorHAnsi"/>
                <w:i/>
                <w:color w:val="152567"/>
                <w:sz w:val="20"/>
                <w:szCs w:val="20"/>
              </w:rPr>
              <w:t>pory</w:t>
            </w:r>
          </w:p>
        </w:tc>
        <w:tc>
          <w:tcPr>
            <w:tcW w:w="2961" w:type="dxa"/>
            <w:tcBorders>
              <w:top w:val="single" w:sz="4" w:space="0" w:color="auto"/>
              <w:left w:val="single" w:sz="4" w:space="0" w:color="auto"/>
              <w:bottom w:val="single" w:sz="4" w:space="0" w:color="auto"/>
              <w:right w:val="single" w:sz="4" w:space="0" w:color="auto"/>
            </w:tcBorders>
          </w:tcPr>
          <w:p w14:paraId="4FB6F835" w14:textId="2F3CE8F7" w:rsidR="001F33FB" w:rsidRPr="00273224" w:rsidRDefault="001F33FB" w:rsidP="000C7C50">
            <w:pPr>
              <w:spacing w:before="120"/>
              <w:rPr>
                <w:rFonts w:asciiTheme="minorHAnsi" w:hAnsiTheme="minorHAnsi" w:cstheme="minorHAnsi"/>
                <w:color w:val="152567"/>
                <w:sz w:val="20"/>
                <w:szCs w:val="20"/>
              </w:rPr>
            </w:pPr>
            <w:r w:rsidRPr="00482B95">
              <w:rPr>
                <w:rFonts w:asciiTheme="minorHAnsi" w:hAnsiTheme="minorHAnsi" w:cstheme="minorHAnsi"/>
                <w:color w:val="152567"/>
                <w:sz w:val="20"/>
                <w:szCs w:val="20"/>
              </w:rPr>
              <w:t>Zadavatel vyžaduje licence</w:t>
            </w:r>
            <w:r w:rsidR="00DC07C0" w:rsidRPr="00482B95">
              <w:rPr>
                <w:rFonts w:asciiTheme="minorHAnsi" w:hAnsiTheme="minorHAnsi" w:cstheme="minorHAnsi"/>
                <w:color w:val="152567"/>
                <w:sz w:val="20"/>
                <w:szCs w:val="20"/>
              </w:rPr>
              <w:t xml:space="preserve"> na </w:t>
            </w:r>
            <w:r w:rsidR="00EF7BDD" w:rsidRPr="00482B95">
              <w:rPr>
                <w:rFonts w:asciiTheme="minorHAnsi" w:hAnsiTheme="minorHAnsi" w:cstheme="minorHAnsi"/>
                <w:color w:val="152567"/>
                <w:sz w:val="20"/>
                <w:szCs w:val="20"/>
              </w:rPr>
              <w:t>4</w:t>
            </w:r>
            <w:r w:rsidR="00DC07C0" w:rsidRPr="00482B95">
              <w:rPr>
                <w:rFonts w:asciiTheme="minorHAnsi" w:hAnsiTheme="minorHAnsi" w:cstheme="minorHAnsi"/>
                <w:color w:val="152567"/>
                <w:sz w:val="20"/>
                <w:szCs w:val="20"/>
              </w:rPr>
              <w:t xml:space="preserve"> fyzické procesory </w:t>
            </w:r>
            <w:r w:rsidR="00942899" w:rsidRPr="00482B95">
              <w:rPr>
                <w:rFonts w:asciiTheme="minorHAnsi" w:hAnsiTheme="minorHAnsi" w:cstheme="minorHAnsi"/>
                <w:color w:val="152567"/>
                <w:sz w:val="20"/>
                <w:szCs w:val="20"/>
              </w:rPr>
              <w:t xml:space="preserve">včetně </w:t>
            </w:r>
            <w:r w:rsidR="00312E69" w:rsidRPr="00482B95">
              <w:rPr>
                <w:rFonts w:asciiTheme="minorHAnsi" w:hAnsiTheme="minorHAnsi" w:cstheme="minorHAnsi"/>
                <w:color w:val="152567"/>
                <w:sz w:val="20"/>
                <w:szCs w:val="20"/>
              </w:rPr>
              <w:t>subskripce</w:t>
            </w:r>
            <w:r w:rsidR="00942899" w:rsidRPr="00482B95">
              <w:rPr>
                <w:rFonts w:asciiTheme="minorHAnsi" w:hAnsiTheme="minorHAnsi" w:cstheme="minorHAnsi"/>
                <w:color w:val="152567"/>
                <w:sz w:val="20"/>
                <w:szCs w:val="20"/>
              </w:rPr>
              <w:t xml:space="preserve"> na 5 let</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395CFAB2" w14:textId="77777777" w:rsidR="001F33FB" w:rsidRPr="009E6A68" w:rsidRDefault="001F33FB"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3F0A58A7" w14:textId="77777777" w:rsidR="001F33FB" w:rsidRPr="009E6A68" w:rsidRDefault="001F33FB" w:rsidP="000C7C50">
            <w:pPr>
              <w:rPr>
                <w:rFonts w:asciiTheme="minorHAnsi" w:hAnsiTheme="minorHAnsi" w:cstheme="minorHAnsi"/>
                <w:color w:val="152567"/>
                <w:sz w:val="20"/>
                <w:szCs w:val="20"/>
              </w:rPr>
            </w:pPr>
          </w:p>
        </w:tc>
      </w:tr>
      <w:tr w:rsidR="00A07D80" w:rsidRPr="009E6A68" w14:paraId="43B999CB" w14:textId="77777777" w:rsidTr="005958B1">
        <w:tc>
          <w:tcPr>
            <w:tcW w:w="1888" w:type="dxa"/>
            <w:vMerge w:val="restart"/>
            <w:tcBorders>
              <w:top w:val="single" w:sz="4" w:space="0" w:color="auto"/>
              <w:left w:val="single" w:sz="4" w:space="0" w:color="auto"/>
              <w:right w:val="single" w:sz="4" w:space="0" w:color="auto"/>
            </w:tcBorders>
          </w:tcPr>
          <w:p w14:paraId="33ADC893" w14:textId="62A1BEB8" w:rsidR="00A07D80" w:rsidRDefault="00A07D80" w:rsidP="000C7C50">
            <w:pPr>
              <w:rPr>
                <w:rFonts w:asciiTheme="minorHAnsi" w:eastAsiaTheme="majorEastAsia" w:hAnsiTheme="minorHAnsi" w:cstheme="minorHAnsi"/>
                <w:i/>
                <w:color w:val="152567"/>
                <w:sz w:val="20"/>
                <w:szCs w:val="20"/>
              </w:rPr>
            </w:pPr>
            <w:r>
              <w:rPr>
                <w:rFonts w:asciiTheme="minorHAnsi" w:eastAsiaTheme="majorEastAsia" w:hAnsiTheme="minorHAnsi" w:cstheme="minorHAnsi"/>
                <w:i/>
                <w:color w:val="152567"/>
                <w:sz w:val="20"/>
                <w:szCs w:val="20"/>
              </w:rPr>
              <w:t>P</w:t>
            </w:r>
            <w:r w:rsidRPr="008B3FEB">
              <w:rPr>
                <w:rFonts w:asciiTheme="minorHAnsi" w:eastAsiaTheme="majorEastAsia" w:hAnsiTheme="minorHAnsi" w:cstheme="minorHAnsi"/>
                <w:i/>
                <w:color w:val="152567"/>
                <w:sz w:val="20"/>
                <w:szCs w:val="20"/>
              </w:rPr>
              <w:t>ořízení a provoz</w:t>
            </w:r>
          </w:p>
        </w:tc>
        <w:tc>
          <w:tcPr>
            <w:tcW w:w="2961" w:type="dxa"/>
            <w:tcBorders>
              <w:top w:val="single" w:sz="4" w:space="0" w:color="auto"/>
              <w:left w:val="single" w:sz="4" w:space="0" w:color="auto"/>
              <w:bottom w:val="single" w:sz="4" w:space="0" w:color="auto"/>
              <w:right w:val="single" w:sz="4" w:space="0" w:color="auto"/>
            </w:tcBorders>
          </w:tcPr>
          <w:p w14:paraId="2CF48353" w14:textId="3A413AD5" w:rsidR="00A07D80" w:rsidRDefault="00A07D80" w:rsidP="000C7C50">
            <w:pPr>
              <w:spacing w:before="120"/>
              <w:rPr>
                <w:rFonts w:asciiTheme="minorHAnsi" w:hAnsiTheme="minorHAnsi" w:cstheme="minorHAnsi"/>
                <w:color w:val="152567"/>
                <w:sz w:val="20"/>
                <w:szCs w:val="20"/>
              </w:rPr>
            </w:pPr>
            <w:r w:rsidRPr="0064002F">
              <w:rPr>
                <w:rFonts w:asciiTheme="minorHAnsi" w:hAnsiTheme="minorHAnsi" w:cstheme="minorHAnsi"/>
                <w:color w:val="152567"/>
                <w:sz w:val="20"/>
                <w:szCs w:val="20"/>
              </w:rPr>
              <w:t>Řešení nesmí být závislé na jednom poskytovateli HW, virtualizační, nebo cloudové platformy, a to jak pro výpočetní část, tak pro část ukládání dat.</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3B5ECB6A" w14:textId="77777777" w:rsidR="00A07D80" w:rsidRPr="009E6A68" w:rsidRDefault="00A07D8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3EAE6731" w14:textId="77777777" w:rsidR="00A07D80" w:rsidRPr="009E6A68" w:rsidRDefault="00A07D80" w:rsidP="000C7C50">
            <w:pPr>
              <w:rPr>
                <w:rFonts w:asciiTheme="minorHAnsi" w:hAnsiTheme="minorHAnsi" w:cstheme="minorHAnsi"/>
                <w:color w:val="152567"/>
                <w:sz w:val="20"/>
                <w:szCs w:val="20"/>
              </w:rPr>
            </w:pPr>
          </w:p>
        </w:tc>
      </w:tr>
      <w:tr w:rsidR="00A07D80" w:rsidRPr="009E6A68" w14:paraId="69EF2AD9" w14:textId="77777777" w:rsidTr="005958B1">
        <w:tc>
          <w:tcPr>
            <w:tcW w:w="1888" w:type="dxa"/>
            <w:vMerge/>
            <w:tcBorders>
              <w:left w:val="single" w:sz="4" w:space="0" w:color="auto"/>
              <w:right w:val="single" w:sz="4" w:space="0" w:color="auto"/>
            </w:tcBorders>
          </w:tcPr>
          <w:p w14:paraId="142E9E02" w14:textId="77777777" w:rsidR="00A07D80" w:rsidRDefault="00A07D8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5B7078B6" w14:textId="0D089B01" w:rsidR="00A07D80" w:rsidRDefault="00A07D80" w:rsidP="000C7C50">
            <w:pPr>
              <w:spacing w:before="120"/>
              <w:rPr>
                <w:rFonts w:asciiTheme="minorHAnsi" w:hAnsiTheme="minorHAnsi" w:cstheme="minorHAnsi"/>
                <w:color w:val="152567"/>
                <w:sz w:val="20"/>
                <w:szCs w:val="20"/>
              </w:rPr>
            </w:pPr>
            <w:r w:rsidRPr="0070187C">
              <w:rPr>
                <w:rFonts w:asciiTheme="minorHAnsi" w:hAnsiTheme="minorHAnsi" w:cstheme="minorHAnsi"/>
                <w:color w:val="152567"/>
                <w:sz w:val="20"/>
                <w:szCs w:val="20"/>
              </w:rPr>
              <w:t>Licence musí být přenositelná mezi virtualizačními hostiteli</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04D3B620" w14:textId="77777777" w:rsidR="00A07D80" w:rsidRPr="009E6A68" w:rsidRDefault="00A07D8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48FE96E2" w14:textId="77777777" w:rsidR="00A07D80" w:rsidRPr="009E6A68" w:rsidRDefault="00A07D80" w:rsidP="000C7C50">
            <w:pPr>
              <w:rPr>
                <w:rFonts w:asciiTheme="minorHAnsi" w:hAnsiTheme="minorHAnsi" w:cstheme="minorHAnsi"/>
                <w:color w:val="152567"/>
                <w:sz w:val="20"/>
                <w:szCs w:val="20"/>
              </w:rPr>
            </w:pPr>
          </w:p>
        </w:tc>
      </w:tr>
      <w:tr w:rsidR="00A07D80" w:rsidRPr="009E6A68" w14:paraId="635BC1A9" w14:textId="77777777" w:rsidTr="005958B1">
        <w:tc>
          <w:tcPr>
            <w:tcW w:w="1888" w:type="dxa"/>
            <w:vMerge/>
            <w:tcBorders>
              <w:left w:val="single" w:sz="4" w:space="0" w:color="auto"/>
              <w:right w:val="single" w:sz="4" w:space="0" w:color="auto"/>
            </w:tcBorders>
          </w:tcPr>
          <w:p w14:paraId="2BBE5015" w14:textId="77777777" w:rsidR="00A07D80" w:rsidRDefault="00A07D8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3F1312B1" w14:textId="7A766F7D" w:rsidR="00A07D80" w:rsidRDefault="00A07D80" w:rsidP="000C7C50">
            <w:pPr>
              <w:spacing w:before="120"/>
              <w:rPr>
                <w:rFonts w:asciiTheme="minorHAnsi" w:hAnsiTheme="minorHAnsi" w:cstheme="minorHAnsi"/>
                <w:color w:val="152567"/>
                <w:sz w:val="20"/>
                <w:szCs w:val="20"/>
              </w:rPr>
            </w:pPr>
            <w:r w:rsidRPr="0070187C">
              <w:rPr>
                <w:rFonts w:asciiTheme="minorHAnsi" w:hAnsiTheme="minorHAnsi" w:cstheme="minorHAnsi"/>
                <w:color w:val="152567"/>
                <w:sz w:val="20"/>
                <w:szCs w:val="20"/>
              </w:rPr>
              <w:t>Všechny součásti řešení musí plně podporovat komunikaci po IPv6</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59C0DAB4" w14:textId="77777777" w:rsidR="00A07D80" w:rsidRPr="009E6A68" w:rsidRDefault="00A07D8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56931364" w14:textId="77777777" w:rsidR="00A07D80" w:rsidRPr="009E6A68" w:rsidRDefault="00A07D80" w:rsidP="000C7C50">
            <w:pPr>
              <w:rPr>
                <w:rFonts w:asciiTheme="minorHAnsi" w:hAnsiTheme="minorHAnsi" w:cstheme="minorHAnsi"/>
                <w:color w:val="152567"/>
                <w:sz w:val="20"/>
                <w:szCs w:val="20"/>
              </w:rPr>
            </w:pPr>
          </w:p>
        </w:tc>
      </w:tr>
      <w:tr w:rsidR="00A07D80" w:rsidRPr="009E6A68" w14:paraId="43F02905" w14:textId="77777777" w:rsidTr="005958B1">
        <w:tc>
          <w:tcPr>
            <w:tcW w:w="1888" w:type="dxa"/>
            <w:vMerge/>
            <w:tcBorders>
              <w:left w:val="single" w:sz="4" w:space="0" w:color="auto"/>
              <w:right w:val="single" w:sz="4" w:space="0" w:color="auto"/>
            </w:tcBorders>
          </w:tcPr>
          <w:p w14:paraId="0B43E3CB" w14:textId="77777777" w:rsidR="00A07D80" w:rsidRDefault="00A07D8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46869E77" w14:textId="10C8DF71" w:rsidR="00A07D80" w:rsidRDefault="00A07D80" w:rsidP="000C7C50">
            <w:pPr>
              <w:spacing w:before="120"/>
              <w:rPr>
                <w:rFonts w:asciiTheme="minorHAnsi" w:hAnsiTheme="minorHAnsi" w:cstheme="minorHAnsi"/>
                <w:color w:val="152567"/>
                <w:sz w:val="20"/>
                <w:szCs w:val="20"/>
              </w:rPr>
            </w:pPr>
            <w:r w:rsidRPr="0070187C">
              <w:rPr>
                <w:rFonts w:asciiTheme="minorHAnsi" w:hAnsiTheme="minorHAnsi" w:cstheme="minorHAnsi"/>
                <w:color w:val="152567"/>
                <w:sz w:val="20"/>
                <w:szCs w:val="20"/>
              </w:rPr>
              <w:t>Řešení musí umožňovat ukládání záloh do r</w:t>
            </w:r>
            <w:r>
              <w:rPr>
                <w:rFonts w:asciiTheme="minorHAnsi" w:hAnsiTheme="minorHAnsi" w:cstheme="minorHAnsi"/>
                <w:color w:val="152567"/>
                <w:sz w:val="20"/>
                <w:szCs w:val="20"/>
              </w:rPr>
              <w:t>ů</w:t>
            </w:r>
            <w:r w:rsidRPr="0070187C">
              <w:rPr>
                <w:rFonts w:asciiTheme="minorHAnsi" w:hAnsiTheme="minorHAnsi" w:cstheme="minorHAnsi"/>
                <w:color w:val="152567"/>
                <w:sz w:val="20"/>
                <w:szCs w:val="20"/>
              </w:rPr>
              <w:t xml:space="preserve">zných diskových úložišť, souborových systémů, objektových úložišť, nebo </w:t>
            </w:r>
            <w:proofErr w:type="spellStart"/>
            <w:r w:rsidRPr="0070187C">
              <w:rPr>
                <w:rFonts w:asciiTheme="minorHAnsi" w:hAnsiTheme="minorHAnsi" w:cstheme="minorHAnsi"/>
                <w:color w:val="152567"/>
                <w:sz w:val="20"/>
                <w:szCs w:val="20"/>
              </w:rPr>
              <w:t>deduplikačních</w:t>
            </w:r>
            <w:proofErr w:type="spellEnd"/>
            <w:r w:rsidRPr="0070187C">
              <w:rPr>
                <w:rFonts w:asciiTheme="minorHAnsi" w:hAnsiTheme="minorHAnsi" w:cstheme="minorHAnsi"/>
                <w:color w:val="152567"/>
                <w:sz w:val="20"/>
                <w:szCs w:val="20"/>
              </w:rPr>
              <w:t xml:space="preserve"> diskových zařízení.</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357A0C27" w14:textId="77777777" w:rsidR="00A07D80" w:rsidRPr="009E6A68" w:rsidRDefault="00A07D8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2631149A" w14:textId="77777777" w:rsidR="00A07D80" w:rsidRPr="009E6A68" w:rsidRDefault="00A07D80" w:rsidP="000C7C50">
            <w:pPr>
              <w:rPr>
                <w:rFonts w:asciiTheme="minorHAnsi" w:hAnsiTheme="minorHAnsi" w:cstheme="minorHAnsi"/>
                <w:color w:val="152567"/>
                <w:sz w:val="20"/>
                <w:szCs w:val="20"/>
              </w:rPr>
            </w:pPr>
          </w:p>
        </w:tc>
      </w:tr>
      <w:tr w:rsidR="00A07D80" w:rsidRPr="009E6A68" w14:paraId="2C70C79B" w14:textId="77777777" w:rsidTr="005958B1">
        <w:tc>
          <w:tcPr>
            <w:tcW w:w="1888" w:type="dxa"/>
            <w:vMerge/>
            <w:tcBorders>
              <w:left w:val="single" w:sz="4" w:space="0" w:color="auto"/>
              <w:right w:val="single" w:sz="4" w:space="0" w:color="auto"/>
            </w:tcBorders>
          </w:tcPr>
          <w:p w14:paraId="2E675833" w14:textId="77777777" w:rsidR="00A07D80" w:rsidRDefault="00A07D8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4DAF7ADD" w14:textId="0A84AA50" w:rsidR="00A07D80" w:rsidRDefault="00A07D80" w:rsidP="000C7C50">
            <w:pPr>
              <w:spacing w:before="120"/>
              <w:rPr>
                <w:rFonts w:asciiTheme="minorHAnsi" w:hAnsiTheme="minorHAnsi" w:cstheme="minorHAnsi"/>
                <w:color w:val="152567"/>
                <w:sz w:val="20"/>
                <w:szCs w:val="20"/>
              </w:rPr>
            </w:pPr>
            <w:r w:rsidRPr="0070187C">
              <w:rPr>
                <w:rFonts w:asciiTheme="minorHAnsi" w:hAnsiTheme="minorHAnsi" w:cstheme="minorHAnsi"/>
                <w:color w:val="152567"/>
                <w:sz w:val="20"/>
                <w:szCs w:val="20"/>
              </w:rPr>
              <w:t>Řešení musí umožňovat rozšíření logického úložiště o vrstvy pro automatické vytváření sekundární a archivní kopie záloh, zajišťující soulad s pravidlem 3-2-1 ukládání záloh.</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60093E0F" w14:textId="77777777" w:rsidR="00A07D80" w:rsidRPr="009E6A68" w:rsidRDefault="00A07D8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5D9EB41E" w14:textId="77777777" w:rsidR="00A07D80" w:rsidRPr="009E6A68" w:rsidRDefault="00A07D80" w:rsidP="000C7C50">
            <w:pPr>
              <w:rPr>
                <w:rFonts w:asciiTheme="minorHAnsi" w:hAnsiTheme="minorHAnsi" w:cstheme="minorHAnsi"/>
                <w:color w:val="152567"/>
                <w:sz w:val="20"/>
                <w:szCs w:val="20"/>
              </w:rPr>
            </w:pPr>
          </w:p>
        </w:tc>
      </w:tr>
      <w:tr w:rsidR="00A07D80" w:rsidRPr="009E6A68" w14:paraId="0C7192E0" w14:textId="77777777" w:rsidTr="005958B1">
        <w:tc>
          <w:tcPr>
            <w:tcW w:w="1888" w:type="dxa"/>
            <w:vMerge/>
            <w:tcBorders>
              <w:left w:val="single" w:sz="4" w:space="0" w:color="auto"/>
              <w:right w:val="single" w:sz="4" w:space="0" w:color="auto"/>
            </w:tcBorders>
          </w:tcPr>
          <w:p w14:paraId="70471510" w14:textId="77777777" w:rsidR="00A07D80" w:rsidRDefault="00A07D8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71FFE764" w14:textId="45209942" w:rsidR="00A07D80" w:rsidRDefault="00A07D80" w:rsidP="000C7C50">
            <w:pPr>
              <w:spacing w:before="120"/>
              <w:rPr>
                <w:rFonts w:asciiTheme="minorHAnsi" w:hAnsiTheme="minorHAnsi" w:cstheme="minorHAnsi"/>
                <w:color w:val="152567"/>
                <w:sz w:val="20"/>
                <w:szCs w:val="20"/>
              </w:rPr>
            </w:pPr>
            <w:r w:rsidRPr="00FD199A">
              <w:rPr>
                <w:rFonts w:asciiTheme="minorHAnsi" w:hAnsiTheme="minorHAnsi" w:cstheme="minorHAnsi"/>
                <w:color w:val="152567"/>
                <w:sz w:val="20"/>
                <w:szCs w:val="20"/>
              </w:rPr>
              <w:t xml:space="preserve">Řešení musí umožňovat "single </w:t>
            </w:r>
            <w:proofErr w:type="spellStart"/>
            <w:r w:rsidRPr="00FD199A">
              <w:rPr>
                <w:rFonts w:asciiTheme="minorHAnsi" w:hAnsiTheme="minorHAnsi" w:cstheme="minorHAnsi"/>
                <w:color w:val="152567"/>
                <w:sz w:val="20"/>
                <w:szCs w:val="20"/>
              </w:rPr>
              <w:t>pass</w:t>
            </w:r>
            <w:proofErr w:type="spellEnd"/>
            <w:r w:rsidRPr="00FD199A">
              <w:rPr>
                <w:rFonts w:asciiTheme="minorHAnsi" w:hAnsiTheme="minorHAnsi" w:cstheme="minorHAnsi"/>
                <w:color w:val="152567"/>
                <w:sz w:val="20"/>
                <w:szCs w:val="20"/>
              </w:rPr>
              <w:t xml:space="preserve"> </w:t>
            </w:r>
            <w:proofErr w:type="spellStart"/>
            <w:r w:rsidRPr="00FD199A">
              <w:rPr>
                <w:rFonts w:asciiTheme="minorHAnsi" w:hAnsiTheme="minorHAnsi" w:cstheme="minorHAnsi"/>
                <w:color w:val="152567"/>
                <w:sz w:val="20"/>
                <w:szCs w:val="20"/>
              </w:rPr>
              <w:t>backup</w:t>
            </w:r>
            <w:proofErr w:type="spellEnd"/>
            <w:r w:rsidRPr="00FD199A">
              <w:rPr>
                <w:rFonts w:asciiTheme="minorHAnsi" w:hAnsiTheme="minorHAnsi" w:cstheme="minorHAnsi"/>
                <w:color w:val="152567"/>
                <w:sz w:val="20"/>
                <w:szCs w:val="20"/>
              </w:rPr>
              <w:t>“ s možností vyloučit zpracování jednotlivých souborů a složek. „Jednoprůchodová záloha“ je vyžadována pro všechny druhy obnovení včetně granulárních obnov na úrovni aplikačních položek</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015CECC8" w14:textId="77777777" w:rsidR="00A07D80" w:rsidRPr="009E6A68" w:rsidRDefault="00A07D8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64F45519" w14:textId="77777777" w:rsidR="00A07D80" w:rsidRPr="009E6A68" w:rsidRDefault="00A07D80" w:rsidP="000C7C50">
            <w:pPr>
              <w:rPr>
                <w:rFonts w:asciiTheme="minorHAnsi" w:hAnsiTheme="minorHAnsi" w:cstheme="minorHAnsi"/>
                <w:color w:val="152567"/>
                <w:sz w:val="20"/>
                <w:szCs w:val="20"/>
              </w:rPr>
            </w:pPr>
          </w:p>
        </w:tc>
      </w:tr>
      <w:tr w:rsidR="00A07D80" w:rsidRPr="009E6A68" w14:paraId="178CFCB7" w14:textId="77777777" w:rsidTr="005958B1">
        <w:tc>
          <w:tcPr>
            <w:tcW w:w="1888" w:type="dxa"/>
            <w:vMerge/>
            <w:tcBorders>
              <w:left w:val="single" w:sz="4" w:space="0" w:color="auto"/>
              <w:right w:val="single" w:sz="4" w:space="0" w:color="auto"/>
            </w:tcBorders>
          </w:tcPr>
          <w:p w14:paraId="08F16532" w14:textId="77777777" w:rsidR="00A07D80" w:rsidRDefault="00A07D8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2FC3F5D3" w14:textId="4E75EA72" w:rsidR="00A07D80" w:rsidRDefault="00A07D80" w:rsidP="000C7C50">
            <w:pPr>
              <w:spacing w:before="120"/>
              <w:rPr>
                <w:rFonts w:asciiTheme="minorHAnsi" w:hAnsiTheme="minorHAnsi" w:cstheme="minorHAnsi"/>
                <w:color w:val="152567"/>
                <w:sz w:val="20"/>
                <w:szCs w:val="20"/>
              </w:rPr>
            </w:pPr>
            <w:r w:rsidRPr="006D2CBC">
              <w:rPr>
                <w:rFonts w:asciiTheme="minorHAnsi" w:hAnsiTheme="minorHAnsi" w:cstheme="minorHAnsi"/>
                <w:color w:val="152567"/>
                <w:sz w:val="20"/>
                <w:szCs w:val="20"/>
              </w:rPr>
              <w:t xml:space="preserve">Řešení musí umožňovat připojování a spouštění jakéhokoli skriptu pro zálohování před nebo po </w:t>
            </w:r>
            <w:proofErr w:type="gramStart"/>
            <w:r w:rsidRPr="006D2CBC">
              <w:rPr>
                <w:rFonts w:asciiTheme="minorHAnsi" w:hAnsiTheme="minorHAnsi" w:cstheme="minorHAnsi"/>
                <w:color w:val="152567"/>
                <w:sz w:val="20"/>
                <w:szCs w:val="20"/>
              </w:rPr>
              <w:t>spuštěním</w:t>
            </w:r>
            <w:proofErr w:type="gramEnd"/>
            <w:r w:rsidRPr="006D2CBC">
              <w:rPr>
                <w:rFonts w:asciiTheme="minorHAnsi" w:hAnsiTheme="minorHAnsi" w:cstheme="minorHAnsi"/>
                <w:color w:val="152567"/>
                <w:sz w:val="20"/>
                <w:szCs w:val="20"/>
              </w:rPr>
              <w:t xml:space="preserve"> zálohovací úlohy, nebo před a po </w:t>
            </w:r>
            <w:proofErr w:type="spellStart"/>
            <w:r w:rsidRPr="006D2CBC">
              <w:rPr>
                <w:rFonts w:asciiTheme="minorHAnsi" w:hAnsiTheme="minorHAnsi" w:cstheme="minorHAnsi"/>
                <w:color w:val="152567"/>
                <w:sz w:val="20"/>
                <w:szCs w:val="20"/>
              </w:rPr>
              <w:t>snapshotu</w:t>
            </w:r>
            <w:proofErr w:type="spellEnd"/>
            <w:r w:rsidRPr="006D2CBC">
              <w:rPr>
                <w:rFonts w:asciiTheme="minorHAnsi" w:hAnsiTheme="minorHAnsi" w:cstheme="minorHAnsi"/>
                <w:color w:val="152567"/>
                <w:sz w:val="20"/>
                <w:szCs w:val="20"/>
              </w:rPr>
              <w:t xml:space="preserve"> VM</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0BBA5E25" w14:textId="77777777" w:rsidR="00A07D80" w:rsidRPr="009E6A68" w:rsidRDefault="00A07D8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07BA77A7" w14:textId="77777777" w:rsidR="00A07D80" w:rsidRPr="009E6A68" w:rsidRDefault="00A07D80" w:rsidP="000C7C50">
            <w:pPr>
              <w:rPr>
                <w:rFonts w:asciiTheme="minorHAnsi" w:hAnsiTheme="minorHAnsi" w:cstheme="minorHAnsi"/>
                <w:color w:val="152567"/>
                <w:sz w:val="20"/>
                <w:szCs w:val="20"/>
              </w:rPr>
            </w:pPr>
          </w:p>
        </w:tc>
      </w:tr>
      <w:tr w:rsidR="00A07D80" w:rsidRPr="009E6A68" w14:paraId="1B12DA03" w14:textId="77777777" w:rsidTr="005958B1">
        <w:tc>
          <w:tcPr>
            <w:tcW w:w="1888" w:type="dxa"/>
            <w:vMerge/>
            <w:tcBorders>
              <w:left w:val="single" w:sz="4" w:space="0" w:color="auto"/>
              <w:right w:val="single" w:sz="4" w:space="0" w:color="auto"/>
            </w:tcBorders>
          </w:tcPr>
          <w:p w14:paraId="436079D0" w14:textId="77777777" w:rsidR="00A07D80" w:rsidRDefault="00A07D8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672DEF76" w14:textId="1CD1B378" w:rsidR="00A07D80" w:rsidRDefault="00A07D80" w:rsidP="000C7C50">
            <w:pPr>
              <w:spacing w:before="120"/>
              <w:rPr>
                <w:rFonts w:asciiTheme="minorHAnsi" w:hAnsiTheme="minorHAnsi" w:cstheme="minorHAnsi"/>
                <w:color w:val="152567"/>
                <w:sz w:val="20"/>
                <w:szCs w:val="20"/>
              </w:rPr>
            </w:pPr>
            <w:r w:rsidRPr="00CF0643">
              <w:rPr>
                <w:rFonts w:asciiTheme="minorHAnsi" w:hAnsiTheme="minorHAnsi" w:cstheme="minorHAnsi"/>
                <w:color w:val="152567"/>
                <w:sz w:val="20"/>
                <w:szCs w:val="20"/>
              </w:rPr>
              <w:t>Řešení musí podporovat technologie klonování datových bloků u souborových systémů pro Windows i Linux pro zajištění dalších úspor konzumované kapacity</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684865F8" w14:textId="77777777" w:rsidR="00A07D80" w:rsidRPr="009E6A68" w:rsidRDefault="00A07D8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3C7CCEB5" w14:textId="77777777" w:rsidR="00A07D80" w:rsidRPr="009E6A68" w:rsidRDefault="00A07D80" w:rsidP="000C7C50">
            <w:pPr>
              <w:rPr>
                <w:rFonts w:asciiTheme="minorHAnsi" w:hAnsiTheme="minorHAnsi" w:cstheme="minorHAnsi"/>
                <w:color w:val="152567"/>
                <w:sz w:val="20"/>
                <w:szCs w:val="20"/>
              </w:rPr>
            </w:pPr>
          </w:p>
        </w:tc>
      </w:tr>
      <w:tr w:rsidR="00A07D80" w:rsidRPr="009E6A68" w14:paraId="1F84EC68" w14:textId="77777777" w:rsidTr="005958B1">
        <w:tc>
          <w:tcPr>
            <w:tcW w:w="1888" w:type="dxa"/>
            <w:vMerge/>
            <w:tcBorders>
              <w:left w:val="single" w:sz="4" w:space="0" w:color="auto"/>
              <w:right w:val="single" w:sz="4" w:space="0" w:color="auto"/>
            </w:tcBorders>
          </w:tcPr>
          <w:p w14:paraId="53BD89B4" w14:textId="77777777" w:rsidR="00A07D80" w:rsidRDefault="00A07D8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2958A9D7" w14:textId="4BC80F47" w:rsidR="00A07D80" w:rsidRDefault="00A07D80" w:rsidP="000C7C50">
            <w:pPr>
              <w:spacing w:before="120"/>
              <w:rPr>
                <w:rFonts w:asciiTheme="minorHAnsi" w:hAnsiTheme="minorHAnsi" w:cstheme="minorHAnsi"/>
                <w:color w:val="152567"/>
                <w:sz w:val="20"/>
                <w:szCs w:val="20"/>
              </w:rPr>
            </w:pPr>
            <w:r w:rsidRPr="00CF0643">
              <w:rPr>
                <w:rFonts w:asciiTheme="minorHAnsi" w:hAnsiTheme="minorHAnsi" w:cstheme="minorHAnsi"/>
                <w:color w:val="152567"/>
                <w:sz w:val="20"/>
                <w:szCs w:val="20"/>
              </w:rPr>
              <w:t xml:space="preserve">Řešení musí nabízet samoobslužný portál, prostřednictvím kterého si uživatelé mohou obnovit soubory z </w:t>
            </w:r>
            <w:proofErr w:type="spellStart"/>
            <w:r w:rsidRPr="00CF0643">
              <w:rPr>
                <w:rFonts w:asciiTheme="minorHAnsi" w:hAnsiTheme="minorHAnsi" w:cstheme="minorHAnsi"/>
                <w:color w:val="152567"/>
                <w:sz w:val="20"/>
                <w:szCs w:val="20"/>
              </w:rPr>
              <w:t>GuestOS</w:t>
            </w:r>
            <w:proofErr w:type="spellEnd"/>
            <w:r w:rsidRPr="00CF0643">
              <w:rPr>
                <w:rFonts w:asciiTheme="minorHAnsi" w:hAnsiTheme="minorHAnsi" w:cstheme="minorHAnsi"/>
                <w:color w:val="152567"/>
                <w:sz w:val="20"/>
                <w:szCs w:val="20"/>
              </w:rPr>
              <w:t>, nebo virtuální počítače, včetně jejich okamžitého spuštění ze souboru zálohy (včetně obnovení k zvolenému bodu v čase)</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497862B7" w14:textId="77777777" w:rsidR="00A07D80" w:rsidRPr="009E6A68" w:rsidRDefault="00A07D8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2A6FD681" w14:textId="77777777" w:rsidR="00A07D80" w:rsidRPr="009E6A68" w:rsidRDefault="00A07D80" w:rsidP="000C7C50">
            <w:pPr>
              <w:rPr>
                <w:rFonts w:asciiTheme="minorHAnsi" w:hAnsiTheme="minorHAnsi" w:cstheme="minorHAnsi"/>
                <w:color w:val="152567"/>
                <w:sz w:val="20"/>
                <w:szCs w:val="20"/>
              </w:rPr>
            </w:pPr>
          </w:p>
        </w:tc>
      </w:tr>
      <w:tr w:rsidR="00A07D80" w:rsidRPr="009E6A68" w14:paraId="35DD96BE" w14:textId="77777777" w:rsidTr="005958B1">
        <w:tc>
          <w:tcPr>
            <w:tcW w:w="1888" w:type="dxa"/>
            <w:vMerge/>
            <w:tcBorders>
              <w:left w:val="single" w:sz="4" w:space="0" w:color="auto"/>
              <w:right w:val="single" w:sz="4" w:space="0" w:color="auto"/>
            </w:tcBorders>
          </w:tcPr>
          <w:p w14:paraId="1DFE3C06" w14:textId="77777777" w:rsidR="00A07D80" w:rsidRDefault="00A07D8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3D516535" w14:textId="1FFAEF39" w:rsidR="00A07D80" w:rsidRDefault="00A07D80" w:rsidP="000C7C50">
            <w:pPr>
              <w:spacing w:before="120"/>
              <w:rPr>
                <w:rFonts w:asciiTheme="minorHAnsi" w:hAnsiTheme="minorHAnsi" w:cstheme="minorHAnsi"/>
                <w:color w:val="152567"/>
                <w:sz w:val="20"/>
                <w:szCs w:val="20"/>
              </w:rPr>
            </w:pPr>
            <w:r w:rsidRPr="00DD6BB0">
              <w:rPr>
                <w:rFonts w:asciiTheme="minorHAnsi" w:hAnsiTheme="minorHAnsi" w:cstheme="minorHAnsi"/>
                <w:color w:val="152567"/>
                <w:sz w:val="20"/>
                <w:szCs w:val="20"/>
              </w:rPr>
              <w:t>Řešení musí disponovat technologií pro snadnou migraci a kopírování záloh mezi jednotlivými úložnými zařízeními, při zachování datových úspor</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76A4707A" w14:textId="77777777" w:rsidR="00A07D80" w:rsidRPr="009E6A68" w:rsidRDefault="00A07D8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1D7BEA70" w14:textId="77777777" w:rsidR="00A07D80" w:rsidRPr="009E6A68" w:rsidRDefault="00A07D80" w:rsidP="000C7C50">
            <w:pPr>
              <w:rPr>
                <w:rFonts w:asciiTheme="minorHAnsi" w:hAnsiTheme="minorHAnsi" w:cstheme="minorHAnsi"/>
                <w:color w:val="152567"/>
                <w:sz w:val="20"/>
                <w:szCs w:val="20"/>
              </w:rPr>
            </w:pPr>
          </w:p>
        </w:tc>
      </w:tr>
      <w:tr w:rsidR="00A07D80" w:rsidRPr="009E6A68" w14:paraId="44D26CDE" w14:textId="77777777" w:rsidTr="005958B1">
        <w:tc>
          <w:tcPr>
            <w:tcW w:w="1888" w:type="dxa"/>
            <w:vMerge/>
            <w:tcBorders>
              <w:left w:val="single" w:sz="4" w:space="0" w:color="auto"/>
              <w:right w:val="single" w:sz="4" w:space="0" w:color="auto"/>
            </w:tcBorders>
          </w:tcPr>
          <w:p w14:paraId="0384088F" w14:textId="77777777" w:rsidR="00A07D80" w:rsidRDefault="00A07D8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7B48F591" w14:textId="23FAC66C" w:rsidR="00A07D80" w:rsidRDefault="00A07D80" w:rsidP="000C7C50">
            <w:pPr>
              <w:spacing w:before="120"/>
              <w:rPr>
                <w:rFonts w:asciiTheme="minorHAnsi" w:hAnsiTheme="minorHAnsi" w:cstheme="minorHAnsi"/>
                <w:color w:val="152567"/>
                <w:sz w:val="20"/>
                <w:szCs w:val="20"/>
              </w:rPr>
            </w:pPr>
            <w:r w:rsidRPr="00DD6BB0">
              <w:rPr>
                <w:rFonts w:asciiTheme="minorHAnsi" w:hAnsiTheme="minorHAnsi" w:cstheme="minorHAnsi"/>
                <w:color w:val="152567"/>
                <w:sz w:val="20"/>
                <w:szCs w:val="20"/>
              </w:rPr>
              <w:t xml:space="preserve">Řešení musí umožňovat kopírovat body obnovení a replikovat virtuální počítače do vzdáleného umístění pomocí technologie založené na </w:t>
            </w:r>
            <w:proofErr w:type="gramStart"/>
            <w:r w:rsidRPr="00DD6BB0">
              <w:rPr>
                <w:rFonts w:asciiTheme="minorHAnsi" w:hAnsiTheme="minorHAnsi" w:cstheme="minorHAnsi"/>
                <w:color w:val="152567"/>
                <w:sz w:val="20"/>
                <w:szCs w:val="20"/>
              </w:rPr>
              <w:t>vestavěné</w:t>
            </w:r>
            <w:proofErr w:type="gramEnd"/>
            <w:r w:rsidRPr="00DD6BB0">
              <w:rPr>
                <w:rFonts w:asciiTheme="minorHAnsi" w:hAnsiTheme="minorHAnsi" w:cstheme="minorHAnsi"/>
                <w:color w:val="152567"/>
                <w:sz w:val="20"/>
                <w:szCs w:val="20"/>
              </w:rPr>
              <w:t xml:space="preserve"> WAN akcelerac</w:t>
            </w:r>
            <w:r>
              <w:rPr>
                <w:rFonts w:asciiTheme="minorHAnsi" w:hAnsiTheme="minorHAnsi" w:cstheme="minorHAnsi"/>
                <w:color w:val="152567"/>
                <w:sz w:val="20"/>
                <w:szCs w:val="20"/>
              </w:rPr>
              <w:t>i</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3901AE8B" w14:textId="77777777" w:rsidR="00A07D80" w:rsidRPr="009E6A68" w:rsidRDefault="00A07D8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1091CF82" w14:textId="77777777" w:rsidR="00A07D80" w:rsidRPr="009E6A68" w:rsidRDefault="00A07D80" w:rsidP="000C7C50">
            <w:pPr>
              <w:rPr>
                <w:rFonts w:asciiTheme="minorHAnsi" w:hAnsiTheme="minorHAnsi" w:cstheme="minorHAnsi"/>
                <w:color w:val="152567"/>
                <w:sz w:val="20"/>
                <w:szCs w:val="20"/>
              </w:rPr>
            </w:pPr>
          </w:p>
        </w:tc>
      </w:tr>
      <w:tr w:rsidR="00A07D80" w:rsidRPr="009E6A68" w14:paraId="52F7EB37" w14:textId="77777777" w:rsidTr="005958B1">
        <w:tc>
          <w:tcPr>
            <w:tcW w:w="1888" w:type="dxa"/>
            <w:vMerge/>
            <w:tcBorders>
              <w:left w:val="single" w:sz="4" w:space="0" w:color="auto"/>
              <w:right w:val="single" w:sz="4" w:space="0" w:color="auto"/>
            </w:tcBorders>
          </w:tcPr>
          <w:p w14:paraId="161B14FD" w14:textId="77777777" w:rsidR="00A07D80" w:rsidRDefault="00A07D8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2800F94A" w14:textId="6B80723D" w:rsidR="00A07D80" w:rsidRDefault="00A07D80" w:rsidP="000C7C50">
            <w:pPr>
              <w:spacing w:before="120"/>
              <w:rPr>
                <w:rFonts w:asciiTheme="minorHAnsi" w:hAnsiTheme="minorHAnsi" w:cstheme="minorHAnsi"/>
                <w:color w:val="152567"/>
                <w:sz w:val="20"/>
                <w:szCs w:val="20"/>
              </w:rPr>
            </w:pPr>
            <w:r w:rsidRPr="00DD6BB0">
              <w:rPr>
                <w:rFonts w:asciiTheme="minorHAnsi" w:hAnsiTheme="minorHAnsi" w:cstheme="minorHAnsi"/>
                <w:color w:val="152567"/>
                <w:sz w:val="20"/>
                <w:szCs w:val="20"/>
              </w:rPr>
              <w:t>Řešení musí být schopn</w:t>
            </w:r>
            <w:r>
              <w:rPr>
                <w:rFonts w:asciiTheme="minorHAnsi" w:hAnsiTheme="minorHAnsi" w:cstheme="minorHAnsi"/>
                <w:color w:val="152567"/>
                <w:sz w:val="20"/>
                <w:szCs w:val="20"/>
              </w:rPr>
              <w:t>o</w:t>
            </w:r>
            <w:r w:rsidRPr="00DD6BB0">
              <w:rPr>
                <w:rFonts w:asciiTheme="minorHAnsi" w:hAnsiTheme="minorHAnsi" w:cstheme="minorHAnsi"/>
                <w:color w:val="152567"/>
                <w:sz w:val="20"/>
                <w:szCs w:val="20"/>
              </w:rPr>
              <w:t xml:space="preserve"> integrace s jinými systémy pomocí zabudovaného rozhraní REST API</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48685B62" w14:textId="77777777" w:rsidR="00A07D80" w:rsidRPr="009E6A68" w:rsidRDefault="00A07D8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66868DB9" w14:textId="77777777" w:rsidR="00A07D80" w:rsidRPr="009E6A68" w:rsidRDefault="00A07D80" w:rsidP="000C7C50">
            <w:pPr>
              <w:rPr>
                <w:rFonts w:asciiTheme="minorHAnsi" w:hAnsiTheme="minorHAnsi" w:cstheme="minorHAnsi"/>
                <w:color w:val="152567"/>
                <w:sz w:val="20"/>
                <w:szCs w:val="20"/>
              </w:rPr>
            </w:pPr>
          </w:p>
        </w:tc>
      </w:tr>
      <w:tr w:rsidR="00A07D80" w:rsidRPr="009E6A68" w14:paraId="0C278795" w14:textId="77777777" w:rsidTr="005958B1">
        <w:tc>
          <w:tcPr>
            <w:tcW w:w="1888" w:type="dxa"/>
            <w:vMerge/>
            <w:tcBorders>
              <w:left w:val="single" w:sz="4" w:space="0" w:color="auto"/>
              <w:bottom w:val="single" w:sz="4" w:space="0" w:color="auto"/>
              <w:right w:val="single" w:sz="4" w:space="0" w:color="auto"/>
            </w:tcBorders>
          </w:tcPr>
          <w:p w14:paraId="6F745C76" w14:textId="77777777" w:rsidR="00A07D80" w:rsidRDefault="00A07D8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5E0C10F4" w14:textId="0B44E78F" w:rsidR="00A07D80" w:rsidRDefault="00A07D80" w:rsidP="000C7C50">
            <w:pPr>
              <w:spacing w:before="120"/>
              <w:rPr>
                <w:rFonts w:asciiTheme="minorHAnsi" w:hAnsiTheme="minorHAnsi" w:cstheme="minorHAnsi"/>
                <w:color w:val="152567"/>
                <w:sz w:val="20"/>
                <w:szCs w:val="20"/>
              </w:rPr>
            </w:pPr>
            <w:r w:rsidRPr="00A07D80">
              <w:rPr>
                <w:rFonts w:asciiTheme="minorHAnsi" w:hAnsiTheme="minorHAnsi" w:cstheme="minorHAnsi"/>
                <w:color w:val="152567"/>
                <w:sz w:val="20"/>
                <w:szCs w:val="20"/>
              </w:rPr>
              <w:t>Řešení musí umožňovat samostatně škálovat výkonově i geograficky výpočetní, úložné i administrativní komponenty</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0FF344AC" w14:textId="77777777" w:rsidR="00A07D80" w:rsidRPr="009E6A68" w:rsidRDefault="00A07D8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029E40C5" w14:textId="77777777" w:rsidR="00A07D80" w:rsidRPr="009E6A68" w:rsidRDefault="00A07D80" w:rsidP="000C7C50">
            <w:pPr>
              <w:rPr>
                <w:rFonts w:asciiTheme="minorHAnsi" w:hAnsiTheme="minorHAnsi" w:cstheme="minorHAnsi"/>
                <w:color w:val="152567"/>
                <w:sz w:val="20"/>
                <w:szCs w:val="20"/>
              </w:rPr>
            </w:pPr>
          </w:p>
        </w:tc>
      </w:tr>
      <w:tr w:rsidR="00AD2350" w:rsidRPr="009E6A68" w14:paraId="0EBDF66C" w14:textId="77777777" w:rsidTr="005958B1">
        <w:tc>
          <w:tcPr>
            <w:tcW w:w="1888" w:type="dxa"/>
            <w:vMerge w:val="restart"/>
            <w:tcBorders>
              <w:top w:val="single" w:sz="4" w:space="0" w:color="auto"/>
              <w:left w:val="single" w:sz="4" w:space="0" w:color="auto"/>
              <w:right w:val="single" w:sz="4" w:space="0" w:color="auto"/>
            </w:tcBorders>
          </w:tcPr>
          <w:p w14:paraId="34BD6B4F" w14:textId="148898E8" w:rsidR="00AD2350" w:rsidRDefault="00AD2350" w:rsidP="000C7C50">
            <w:pPr>
              <w:rPr>
                <w:rFonts w:asciiTheme="minorHAnsi" w:eastAsiaTheme="majorEastAsia" w:hAnsiTheme="minorHAnsi" w:cstheme="minorHAnsi"/>
                <w:i/>
                <w:color w:val="152567"/>
                <w:sz w:val="20"/>
                <w:szCs w:val="20"/>
              </w:rPr>
            </w:pPr>
            <w:r w:rsidRPr="002968D4">
              <w:rPr>
                <w:rFonts w:asciiTheme="minorHAnsi" w:eastAsiaTheme="majorEastAsia" w:hAnsiTheme="minorHAnsi" w:cstheme="minorHAnsi"/>
                <w:i/>
                <w:color w:val="152567"/>
                <w:sz w:val="20"/>
                <w:szCs w:val="20"/>
              </w:rPr>
              <w:t>Požadavky na obnovení dat</w:t>
            </w:r>
          </w:p>
        </w:tc>
        <w:tc>
          <w:tcPr>
            <w:tcW w:w="2961" w:type="dxa"/>
            <w:tcBorders>
              <w:top w:val="single" w:sz="4" w:space="0" w:color="auto"/>
              <w:left w:val="single" w:sz="4" w:space="0" w:color="auto"/>
              <w:bottom w:val="single" w:sz="4" w:space="0" w:color="auto"/>
              <w:right w:val="single" w:sz="4" w:space="0" w:color="auto"/>
            </w:tcBorders>
          </w:tcPr>
          <w:p w14:paraId="61CA82A6" w14:textId="088F9AD7" w:rsidR="00AD2350" w:rsidRDefault="00AD2350" w:rsidP="000C7C50">
            <w:pPr>
              <w:spacing w:before="120"/>
              <w:rPr>
                <w:rFonts w:asciiTheme="minorHAnsi" w:hAnsiTheme="minorHAnsi" w:cstheme="minorHAnsi"/>
                <w:color w:val="152567"/>
                <w:sz w:val="20"/>
                <w:szCs w:val="20"/>
              </w:rPr>
            </w:pPr>
            <w:r w:rsidRPr="002313C5">
              <w:rPr>
                <w:rFonts w:asciiTheme="minorHAnsi" w:hAnsiTheme="minorHAnsi" w:cstheme="minorHAnsi"/>
                <w:color w:val="152567"/>
                <w:sz w:val="20"/>
                <w:szCs w:val="20"/>
              </w:rPr>
              <w:t>Řešení musí využívat mechanismus sledování změn bloku. Pro všechny podporované hypervizory musí být implementace CBT certifikována výrobcem hypervizoru</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3103090D" w14:textId="77777777" w:rsidR="00AD2350" w:rsidRPr="009E6A68" w:rsidRDefault="00AD235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5C7EFD08" w14:textId="77777777" w:rsidR="00AD2350" w:rsidRPr="009E6A68" w:rsidRDefault="00AD2350" w:rsidP="000C7C50">
            <w:pPr>
              <w:rPr>
                <w:rFonts w:asciiTheme="minorHAnsi" w:hAnsiTheme="minorHAnsi" w:cstheme="minorHAnsi"/>
                <w:color w:val="152567"/>
                <w:sz w:val="20"/>
                <w:szCs w:val="20"/>
              </w:rPr>
            </w:pPr>
          </w:p>
        </w:tc>
      </w:tr>
      <w:tr w:rsidR="00AD2350" w:rsidRPr="009E6A68" w14:paraId="0819014E" w14:textId="77777777" w:rsidTr="005958B1">
        <w:tc>
          <w:tcPr>
            <w:tcW w:w="1888" w:type="dxa"/>
            <w:vMerge/>
            <w:tcBorders>
              <w:left w:val="single" w:sz="4" w:space="0" w:color="auto"/>
              <w:right w:val="single" w:sz="4" w:space="0" w:color="auto"/>
            </w:tcBorders>
          </w:tcPr>
          <w:p w14:paraId="1DCE8869" w14:textId="77777777" w:rsidR="00AD2350" w:rsidRDefault="00AD235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1753F7FE" w14:textId="0B90DEAB" w:rsidR="00AD2350" w:rsidRDefault="00AD2350" w:rsidP="000C7C50">
            <w:pPr>
              <w:spacing w:before="120"/>
              <w:rPr>
                <w:rFonts w:asciiTheme="minorHAnsi" w:hAnsiTheme="minorHAnsi" w:cstheme="minorHAnsi"/>
                <w:color w:val="152567"/>
                <w:sz w:val="20"/>
                <w:szCs w:val="20"/>
              </w:rPr>
            </w:pPr>
            <w:r w:rsidRPr="002313C5">
              <w:rPr>
                <w:rFonts w:asciiTheme="minorHAnsi" w:hAnsiTheme="minorHAnsi" w:cstheme="minorHAnsi"/>
                <w:color w:val="152567"/>
                <w:sz w:val="20"/>
                <w:szCs w:val="20"/>
              </w:rPr>
              <w:t xml:space="preserve">Výše uvedená funkce musí být konfigurovatelná na úrovni </w:t>
            </w:r>
            <w:proofErr w:type="spellStart"/>
            <w:r w:rsidRPr="002313C5">
              <w:rPr>
                <w:rFonts w:asciiTheme="minorHAnsi" w:hAnsiTheme="minorHAnsi" w:cstheme="minorHAnsi"/>
                <w:color w:val="152567"/>
                <w:sz w:val="20"/>
                <w:szCs w:val="20"/>
              </w:rPr>
              <w:t>datastore</w:t>
            </w:r>
            <w:proofErr w:type="spellEnd"/>
            <w:r w:rsidRPr="002313C5">
              <w:rPr>
                <w:rFonts w:asciiTheme="minorHAnsi" w:hAnsiTheme="minorHAnsi" w:cstheme="minorHAnsi"/>
                <w:color w:val="152567"/>
                <w:sz w:val="20"/>
                <w:szCs w:val="20"/>
              </w:rPr>
              <w:t xml:space="preserve"> </w:t>
            </w:r>
            <w:proofErr w:type="spellStart"/>
            <w:r w:rsidRPr="002313C5">
              <w:rPr>
                <w:rFonts w:asciiTheme="minorHAnsi" w:hAnsiTheme="minorHAnsi" w:cstheme="minorHAnsi"/>
                <w:color w:val="152567"/>
                <w:sz w:val="20"/>
                <w:szCs w:val="20"/>
              </w:rPr>
              <w:t>virtualizační</w:t>
            </w:r>
            <w:proofErr w:type="spellEnd"/>
            <w:r w:rsidRPr="002313C5">
              <w:rPr>
                <w:rFonts w:asciiTheme="minorHAnsi" w:hAnsiTheme="minorHAnsi" w:cstheme="minorHAnsi"/>
                <w:color w:val="152567"/>
                <w:sz w:val="20"/>
                <w:szCs w:val="20"/>
              </w:rPr>
              <w:t xml:space="preserve"> platformy</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0B5D8891" w14:textId="77777777" w:rsidR="00AD2350" w:rsidRPr="009E6A68" w:rsidRDefault="00AD235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1E4CEC7C" w14:textId="77777777" w:rsidR="00AD2350" w:rsidRPr="009E6A68" w:rsidRDefault="00AD2350" w:rsidP="000C7C50">
            <w:pPr>
              <w:rPr>
                <w:rFonts w:asciiTheme="minorHAnsi" w:hAnsiTheme="minorHAnsi" w:cstheme="minorHAnsi"/>
                <w:color w:val="152567"/>
                <w:sz w:val="20"/>
                <w:szCs w:val="20"/>
              </w:rPr>
            </w:pPr>
          </w:p>
        </w:tc>
      </w:tr>
      <w:tr w:rsidR="00AD2350" w:rsidRPr="009E6A68" w14:paraId="535ED425" w14:textId="77777777" w:rsidTr="005958B1">
        <w:tc>
          <w:tcPr>
            <w:tcW w:w="1888" w:type="dxa"/>
            <w:vMerge/>
            <w:tcBorders>
              <w:left w:val="single" w:sz="4" w:space="0" w:color="auto"/>
              <w:right w:val="single" w:sz="4" w:space="0" w:color="auto"/>
            </w:tcBorders>
          </w:tcPr>
          <w:p w14:paraId="7234DDF3" w14:textId="77777777" w:rsidR="00AD2350" w:rsidRDefault="00AD235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713397E7" w14:textId="46B47200" w:rsidR="00AD2350" w:rsidRDefault="00AD2350" w:rsidP="000C7C50">
            <w:pPr>
              <w:spacing w:before="120"/>
              <w:rPr>
                <w:rFonts w:asciiTheme="minorHAnsi" w:hAnsiTheme="minorHAnsi" w:cstheme="minorHAnsi"/>
                <w:color w:val="152567"/>
                <w:sz w:val="20"/>
                <w:szCs w:val="20"/>
              </w:rPr>
            </w:pPr>
            <w:r w:rsidRPr="002313C5">
              <w:rPr>
                <w:rFonts w:asciiTheme="minorHAnsi" w:hAnsiTheme="minorHAnsi" w:cstheme="minorHAnsi"/>
                <w:color w:val="152567"/>
                <w:sz w:val="20"/>
                <w:szCs w:val="20"/>
              </w:rPr>
              <w:t xml:space="preserve">Řešení musí umožňovat vytváření záloh integrací se snímky úložiště. Dále musí umožnit obnovu jednotlivých VM, souborů a položek aplikace z těchto snímků. Proces zálohy nemůže k připojení snímku použít dočasného hostitele. Popsaná funkce musí fungovat pro prostředí </w:t>
            </w:r>
            <w:proofErr w:type="spellStart"/>
            <w:r w:rsidRPr="002313C5">
              <w:rPr>
                <w:rFonts w:asciiTheme="minorHAnsi" w:hAnsiTheme="minorHAnsi" w:cstheme="minorHAnsi"/>
                <w:color w:val="152567"/>
                <w:sz w:val="20"/>
                <w:szCs w:val="20"/>
              </w:rPr>
              <w:t>VMware</w:t>
            </w:r>
            <w:proofErr w:type="spellEnd"/>
            <w:r w:rsidRPr="002313C5">
              <w:rPr>
                <w:rFonts w:asciiTheme="minorHAnsi" w:hAnsiTheme="minorHAnsi" w:cstheme="minorHAnsi"/>
                <w:color w:val="152567"/>
                <w:sz w:val="20"/>
                <w:szCs w:val="20"/>
              </w:rPr>
              <w:t xml:space="preserve"> </w:t>
            </w:r>
            <w:proofErr w:type="spellStart"/>
            <w:r w:rsidRPr="002313C5">
              <w:rPr>
                <w:rFonts w:asciiTheme="minorHAnsi" w:hAnsiTheme="minorHAnsi" w:cstheme="minorHAnsi"/>
                <w:color w:val="152567"/>
                <w:sz w:val="20"/>
                <w:szCs w:val="20"/>
              </w:rPr>
              <w:t>vSphere</w:t>
            </w:r>
            <w:proofErr w:type="spellEnd"/>
            <w:r w:rsidRPr="002313C5">
              <w:rPr>
                <w:rFonts w:asciiTheme="minorHAnsi" w:hAnsiTheme="minorHAnsi" w:cstheme="minorHAnsi"/>
                <w:color w:val="152567"/>
                <w:sz w:val="20"/>
                <w:szCs w:val="20"/>
              </w:rPr>
              <w:t xml:space="preserve"> a musí podporovat disková pole výrobců: Dell, </w:t>
            </w:r>
            <w:proofErr w:type="spellStart"/>
            <w:r w:rsidRPr="002313C5">
              <w:rPr>
                <w:rFonts w:asciiTheme="minorHAnsi" w:hAnsiTheme="minorHAnsi" w:cstheme="minorHAnsi"/>
                <w:color w:val="152567"/>
                <w:sz w:val="20"/>
                <w:szCs w:val="20"/>
              </w:rPr>
              <w:t>NetApp</w:t>
            </w:r>
            <w:proofErr w:type="spellEnd"/>
            <w:r w:rsidRPr="002313C5">
              <w:rPr>
                <w:rFonts w:asciiTheme="minorHAnsi" w:hAnsiTheme="minorHAnsi" w:cstheme="minorHAnsi"/>
                <w:color w:val="152567"/>
                <w:sz w:val="20"/>
                <w:szCs w:val="20"/>
              </w:rPr>
              <w:t xml:space="preserve">, HPE, HITACHI VANTARA, IBM, </w:t>
            </w:r>
            <w:proofErr w:type="spellStart"/>
            <w:r w:rsidRPr="002313C5">
              <w:rPr>
                <w:rFonts w:asciiTheme="minorHAnsi" w:hAnsiTheme="minorHAnsi" w:cstheme="minorHAnsi"/>
                <w:color w:val="152567"/>
                <w:sz w:val="20"/>
                <w:szCs w:val="20"/>
              </w:rPr>
              <w:t>Lenovo</w:t>
            </w:r>
            <w:proofErr w:type="spellEnd"/>
            <w:r w:rsidRPr="002313C5">
              <w:rPr>
                <w:rFonts w:asciiTheme="minorHAnsi" w:hAnsiTheme="minorHAnsi" w:cstheme="minorHAnsi"/>
                <w:color w:val="152567"/>
                <w:sz w:val="20"/>
                <w:szCs w:val="20"/>
              </w:rPr>
              <w:t xml:space="preserve">, Fujitsu, </w:t>
            </w:r>
            <w:proofErr w:type="spellStart"/>
            <w:r w:rsidRPr="002313C5">
              <w:rPr>
                <w:rFonts w:asciiTheme="minorHAnsi" w:hAnsiTheme="minorHAnsi" w:cstheme="minorHAnsi"/>
                <w:color w:val="152567"/>
                <w:sz w:val="20"/>
                <w:szCs w:val="20"/>
              </w:rPr>
              <w:t>Pure</w:t>
            </w:r>
            <w:proofErr w:type="spellEnd"/>
            <w:r w:rsidRPr="002313C5">
              <w:rPr>
                <w:rFonts w:asciiTheme="minorHAnsi" w:hAnsiTheme="minorHAnsi" w:cstheme="minorHAnsi"/>
                <w:color w:val="152567"/>
                <w:sz w:val="20"/>
                <w:szCs w:val="20"/>
              </w:rPr>
              <w:t xml:space="preserve"> </w:t>
            </w:r>
            <w:proofErr w:type="spellStart"/>
            <w:r w:rsidRPr="002313C5">
              <w:rPr>
                <w:rFonts w:asciiTheme="minorHAnsi" w:hAnsiTheme="minorHAnsi" w:cstheme="minorHAnsi"/>
                <w:color w:val="152567"/>
                <w:sz w:val="20"/>
                <w:szCs w:val="20"/>
              </w:rPr>
              <w:t>Storage</w:t>
            </w:r>
            <w:proofErr w:type="spellEnd"/>
            <w:r w:rsidRPr="002313C5">
              <w:rPr>
                <w:rFonts w:asciiTheme="minorHAnsi" w:hAnsiTheme="minorHAnsi" w:cstheme="minorHAnsi"/>
                <w:color w:val="152567"/>
                <w:sz w:val="20"/>
                <w:szCs w:val="20"/>
              </w:rPr>
              <w:t xml:space="preserve">,  </w:t>
            </w:r>
            <w:proofErr w:type="spellStart"/>
            <w:r w:rsidRPr="002313C5">
              <w:rPr>
                <w:rFonts w:asciiTheme="minorHAnsi" w:hAnsiTheme="minorHAnsi" w:cstheme="minorHAnsi"/>
                <w:color w:val="152567"/>
                <w:sz w:val="20"/>
                <w:szCs w:val="20"/>
              </w:rPr>
              <w:t>DataCore</w:t>
            </w:r>
            <w:proofErr w:type="spellEnd"/>
            <w:r w:rsidRPr="002313C5">
              <w:rPr>
                <w:rFonts w:asciiTheme="minorHAnsi" w:hAnsiTheme="minorHAnsi" w:cstheme="minorHAnsi"/>
                <w:color w:val="152567"/>
                <w:sz w:val="20"/>
                <w:szCs w:val="20"/>
              </w:rPr>
              <w:t>, INFINIDAT</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63577705" w14:textId="77777777" w:rsidR="00AD2350" w:rsidRPr="009E6A68" w:rsidRDefault="00AD235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2D7DEFA2" w14:textId="77777777" w:rsidR="00AD2350" w:rsidRPr="009E6A68" w:rsidRDefault="00AD2350" w:rsidP="000C7C50">
            <w:pPr>
              <w:rPr>
                <w:rFonts w:asciiTheme="minorHAnsi" w:hAnsiTheme="minorHAnsi" w:cstheme="minorHAnsi"/>
                <w:color w:val="152567"/>
                <w:sz w:val="20"/>
                <w:szCs w:val="20"/>
              </w:rPr>
            </w:pPr>
          </w:p>
        </w:tc>
      </w:tr>
      <w:tr w:rsidR="00AD2350" w:rsidRPr="009E6A68" w14:paraId="315EAD90" w14:textId="77777777" w:rsidTr="005958B1">
        <w:tc>
          <w:tcPr>
            <w:tcW w:w="1888" w:type="dxa"/>
            <w:vMerge/>
            <w:tcBorders>
              <w:left w:val="single" w:sz="4" w:space="0" w:color="auto"/>
              <w:right w:val="single" w:sz="4" w:space="0" w:color="auto"/>
            </w:tcBorders>
          </w:tcPr>
          <w:p w14:paraId="4CCA2089" w14:textId="77777777" w:rsidR="00AD2350" w:rsidRDefault="00AD235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014F18B1" w14:textId="25FBE8A5" w:rsidR="00AD2350" w:rsidRDefault="00AD2350" w:rsidP="000C7C50">
            <w:pPr>
              <w:spacing w:before="120"/>
              <w:rPr>
                <w:rFonts w:asciiTheme="minorHAnsi" w:hAnsiTheme="minorHAnsi" w:cstheme="minorHAnsi"/>
                <w:color w:val="152567"/>
                <w:sz w:val="20"/>
                <w:szCs w:val="20"/>
              </w:rPr>
            </w:pPr>
            <w:r w:rsidRPr="00A803E5">
              <w:rPr>
                <w:rFonts w:asciiTheme="minorHAnsi" w:hAnsiTheme="minorHAnsi" w:cstheme="minorHAnsi"/>
                <w:color w:val="152567"/>
                <w:sz w:val="20"/>
                <w:szCs w:val="20"/>
              </w:rPr>
              <w:t xml:space="preserve">Řešení musí mít oficiální podporu pro </w:t>
            </w:r>
            <w:proofErr w:type="spellStart"/>
            <w:r w:rsidRPr="00A803E5">
              <w:rPr>
                <w:rFonts w:asciiTheme="minorHAnsi" w:hAnsiTheme="minorHAnsi" w:cstheme="minorHAnsi"/>
                <w:color w:val="152567"/>
                <w:sz w:val="20"/>
                <w:szCs w:val="20"/>
              </w:rPr>
              <w:t>VMware</w:t>
            </w:r>
            <w:proofErr w:type="spellEnd"/>
            <w:r w:rsidRPr="00A803E5">
              <w:rPr>
                <w:rFonts w:asciiTheme="minorHAnsi" w:hAnsiTheme="minorHAnsi" w:cstheme="minorHAnsi"/>
                <w:color w:val="152567"/>
                <w:sz w:val="20"/>
                <w:szCs w:val="20"/>
              </w:rPr>
              <w:t xml:space="preserve"> </w:t>
            </w:r>
            <w:proofErr w:type="spellStart"/>
            <w:r w:rsidRPr="00A803E5">
              <w:rPr>
                <w:rFonts w:asciiTheme="minorHAnsi" w:hAnsiTheme="minorHAnsi" w:cstheme="minorHAnsi"/>
                <w:color w:val="152567"/>
                <w:sz w:val="20"/>
                <w:szCs w:val="20"/>
              </w:rPr>
              <w:t>vSAN</w:t>
            </w:r>
            <w:proofErr w:type="spellEnd"/>
            <w:r w:rsidRPr="00A803E5">
              <w:rPr>
                <w:rFonts w:asciiTheme="minorHAnsi" w:hAnsiTheme="minorHAnsi" w:cstheme="minorHAnsi"/>
                <w:color w:val="152567"/>
                <w:sz w:val="20"/>
                <w:szCs w:val="20"/>
              </w:rPr>
              <w:t xml:space="preserve"> certifikovanou společností </w:t>
            </w:r>
            <w:proofErr w:type="spellStart"/>
            <w:r w:rsidRPr="00A803E5">
              <w:rPr>
                <w:rFonts w:asciiTheme="minorHAnsi" w:hAnsiTheme="minorHAnsi" w:cstheme="minorHAnsi"/>
                <w:color w:val="152567"/>
                <w:sz w:val="20"/>
                <w:szCs w:val="20"/>
              </w:rPr>
              <w:t>VMware</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5272E783" w14:textId="77777777" w:rsidR="00AD2350" w:rsidRPr="009E6A68" w:rsidRDefault="00AD235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1D2862B0" w14:textId="77777777" w:rsidR="00AD2350" w:rsidRPr="009E6A68" w:rsidRDefault="00AD2350" w:rsidP="000C7C50">
            <w:pPr>
              <w:rPr>
                <w:rFonts w:asciiTheme="minorHAnsi" w:hAnsiTheme="minorHAnsi" w:cstheme="minorHAnsi"/>
                <w:color w:val="152567"/>
                <w:sz w:val="20"/>
                <w:szCs w:val="20"/>
              </w:rPr>
            </w:pPr>
          </w:p>
        </w:tc>
      </w:tr>
      <w:tr w:rsidR="00AD2350" w:rsidRPr="009E6A68" w14:paraId="00B3E5E3" w14:textId="77777777" w:rsidTr="005958B1">
        <w:tc>
          <w:tcPr>
            <w:tcW w:w="1888" w:type="dxa"/>
            <w:vMerge/>
            <w:tcBorders>
              <w:left w:val="single" w:sz="4" w:space="0" w:color="auto"/>
              <w:right w:val="single" w:sz="4" w:space="0" w:color="auto"/>
            </w:tcBorders>
          </w:tcPr>
          <w:p w14:paraId="53B57A37" w14:textId="77777777" w:rsidR="00AD2350" w:rsidRDefault="00AD235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741E6758" w14:textId="67250689" w:rsidR="00AD2350" w:rsidRDefault="00AD2350" w:rsidP="000C7C50">
            <w:pPr>
              <w:spacing w:before="120"/>
              <w:rPr>
                <w:rFonts w:asciiTheme="minorHAnsi" w:hAnsiTheme="minorHAnsi" w:cstheme="minorHAnsi"/>
                <w:color w:val="152567"/>
                <w:sz w:val="20"/>
                <w:szCs w:val="20"/>
              </w:rPr>
            </w:pPr>
            <w:r w:rsidRPr="00147779">
              <w:rPr>
                <w:rFonts w:asciiTheme="minorHAnsi" w:hAnsiTheme="minorHAnsi" w:cstheme="minorHAnsi"/>
                <w:color w:val="152567"/>
                <w:sz w:val="20"/>
                <w:szCs w:val="20"/>
              </w:rPr>
              <w:t xml:space="preserve">Řešení musí mít replikaci produkčních VM přímo z infrastruktury </w:t>
            </w:r>
            <w:proofErr w:type="spellStart"/>
            <w:r w:rsidRPr="00147779">
              <w:rPr>
                <w:rFonts w:asciiTheme="minorHAnsi" w:hAnsiTheme="minorHAnsi" w:cstheme="minorHAnsi"/>
                <w:color w:val="152567"/>
                <w:sz w:val="20"/>
                <w:szCs w:val="20"/>
              </w:rPr>
              <w:t>VMware</w:t>
            </w:r>
            <w:proofErr w:type="spellEnd"/>
            <w:r w:rsidRPr="00147779">
              <w:rPr>
                <w:rFonts w:asciiTheme="minorHAnsi" w:hAnsiTheme="minorHAnsi" w:cstheme="minorHAnsi"/>
                <w:color w:val="152567"/>
                <w:sz w:val="20"/>
                <w:szCs w:val="20"/>
              </w:rPr>
              <w:t xml:space="preserve"> </w:t>
            </w:r>
            <w:proofErr w:type="spellStart"/>
            <w:r w:rsidRPr="00147779">
              <w:rPr>
                <w:rFonts w:asciiTheme="minorHAnsi" w:hAnsiTheme="minorHAnsi" w:cstheme="minorHAnsi"/>
                <w:color w:val="152567"/>
                <w:sz w:val="20"/>
                <w:szCs w:val="20"/>
              </w:rPr>
              <w:t>vSphere</w:t>
            </w:r>
            <w:proofErr w:type="spellEnd"/>
            <w:r w:rsidRPr="00147779">
              <w:rPr>
                <w:rFonts w:asciiTheme="minorHAnsi" w:hAnsiTheme="minorHAnsi" w:cstheme="minorHAnsi"/>
                <w:color w:val="152567"/>
                <w:sz w:val="20"/>
                <w:szCs w:val="20"/>
              </w:rPr>
              <w:t xml:space="preserve">, mezi hostiteli </w:t>
            </w:r>
            <w:proofErr w:type="spellStart"/>
            <w:r w:rsidRPr="00147779">
              <w:rPr>
                <w:rFonts w:asciiTheme="minorHAnsi" w:hAnsiTheme="minorHAnsi" w:cstheme="minorHAnsi"/>
                <w:color w:val="152567"/>
                <w:sz w:val="20"/>
                <w:szCs w:val="20"/>
              </w:rPr>
              <w:t>ESXi</w:t>
            </w:r>
            <w:proofErr w:type="spellEnd"/>
            <w:r w:rsidRPr="00147779">
              <w:rPr>
                <w:rFonts w:asciiTheme="minorHAnsi" w:hAnsiTheme="minorHAnsi" w:cstheme="minorHAnsi"/>
                <w:color w:val="152567"/>
                <w:sz w:val="20"/>
                <w:szCs w:val="20"/>
              </w:rPr>
              <w:t>, včetně asynchronní nepřetržité replikace. Řešení musí navíc umožnit jako zdroj replikačních úloh využít soubory záloh</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4D6F933A" w14:textId="77777777" w:rsidR="00AD2350" w:rsidRPr="009E6A68" w:rsidRDefault="00AD235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4C700670" w14:textId="77777777" w:rsidR="00AD2350" w:rsidRPr="009E6A68" w:rsidRDefault="00AD2350" w:rsidP="000C7C50">
            <w:pPr>
              <w:rPr>
                <w:rFonts w:asciiTheme="minorHAnsi" w:hAnsiTheme="minorHAnsi" w:cstheme="minorHAnsi"/>
                <w:color w:val="152567"/>
                <w:sz w:val="20"/>
                <w:szCs w:val="20"/>
              </w:rPr>
            </w:pPr>
          </w:p>
        </w:tc>
      </w:tr>
      <w:tr w:rsidR="00AD2350" w:rsidRPr="009E6A68" w14:paraId="1CF7DC37" w14:textId="77777777" w:rsidTr="005958B1">
        <w:tc>
          <w:tcPr>
            <w:tcW w:w="1888" w:type="dxa"/>
            <w:vMerge/>
            <w:tcBorders>
              <w:left w:val="single" w:sz="4" w:space="0" w:color="auto"/>
              <w:right w:val="single" w:sz="4" w:space="0" w:color="auto"/>
            </w:tcBorders>
          </w:tcPr>
          <w:p w14:paraId="39959228" w14:textId="77777777" w:rsidR="00AD2350" w:rsidRDefault="00AD235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3A14E12C" w14:textId="726E7AB6" w:rsidR="00AD2350" w:rsidRDefault="00AD2350" w:rsidP="000C7C50">
            <w:pPr>
              <w:spacing w:before="120"/>
              <w:rPr>
                <w:rFonts w:asciiTheme="minorHAnsi" w:hAnsiTheme="minorHAnsi" w:cstheme="minorHAnsi"/>
                <w:color w:val="152567"/>
                <w:sz w:val="20"/>
                <w:szCs w:val="20"/>
              </w:rPr>
            </w:pPr>
            <w:r w:rsidRPr="005E72BA">
              <w:rPr>
                <w:rFonts w:asciiTheme="minorHAnsi" w:hAnsiTheme="minorHAnsi" w:cstheme="minorHAnsi"/>
                <w:color w:val="152567"/>
                <w:sz w:val="20"/>
                <w:szCs w:val="20"/>
              </w:rPr>
              <w:t xml:space="preserve">Řešení musí mít replikaci produkčních VM přímo z infrastruktury </w:t>
            </w:r>
            <w:proofErr w:type="spellStart"/>
            <w:r w:rsidRPr="005E72BA">
              <w:rPr>
                <w:rFonts w:asciiTheme="minorHAnsi" w:hAnsiTheme="minorHAnsi" w:cstheme="minorHAnsi"/>
                <w:color w:val="152567"/>
                <w:sz w:val="20"/>
                <w:szCs w:val="20"/>
              </w:rPr>
              <w:t>VMware</w:t>
            </w:r>
            <w:proofErr w:type="spellEnd"/>
            <w:r w:rsidRPr="005E72BA">
              <w:rPr>
                <w:rFonts w:asciiTheme="minorHAnsi" w:hAnsiTheme="minorHAnsi" w:cstheme="minorHAnsi"/>
                <w:color w:val="152567"/>
                <w:sz w:val="20"/>
                <w:szCs w:val="20"/>
              </w:rPr>
              <w:t xml:space="preserve"> </w:t>
            </w:r>
            <w:proofErr w:type="spellStart"/>
            <w:r w:rsidRPr="005E72BA">
              <w:rPr>
                <w:rFonts w:asciiTheme="minorHAnsi" w:hAnsiTheme="minorHAnsi" w:cstheme="minorHAnsi"/>
                <w:color w:val="152567"/>
                <w:sz w:val="20"/>
                <w:szCs w:val="20"/>
              </w:rPr>
              <w:t>vSphere</w:t>
            </w:r>
            <w:proofErr w:type="spellEnd"/>
            <w:r w:rsidRPr="005E72BA">
              <w:rPr>
                <w:rFonts w:asciiTheme="minorHAnsi" w:hAnsiTheme="minorHAnsi" w:cstheme="minorHAnsi"/>
                <w:color w:val="152567"/>
                <w:sz w:val="20"/>
                <w:szCs w:val="20"/>
              </w:rPr>
              <w:t xml:space="preserve">, mezi hostiteli </w:t>
            </w:r>
            <w:proofErr w:type="spellStart"/>
            <w:r w:rsidRPr="005E72BA">
              <w:rPr>
                <w:rFonts w:asciiTheme="minorHAnsi" w:hAnsiTheme="minorHAnsi" w:cstheme="minorHAnsi"/>
                <w:color w:val="152567"/>
                <w:sz w:val="20"/>
                <w:szCs w:val="20"/>
              </w:rPr>
              <w:t>ESXi</w:t>
            </w:r>
            <w:proofErr w:type="spellEnd"/>
            <w:r w:rsidRPr="005E72BA">
              <w:rPr>
                <w:rFonts w:asciiTheme="minorHAnsi" w:hAnsiTheme="minorHAnsi" w:cstheme="minorHAnsi"/>
                <w:color w:val="152567"/>
                <w:sz w:val="20"/>
                <w:szCs w:val="20"/>
              </w:rPr>
              <w:t>, včetně asynchronní nepřetržité replikace. Řešení musí navíc umožnit jako zdroj replikačních úloh využít soubory záloh</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4E0F2A41" w14:textId="77777777" w:rsidR="00AD2350" w:rsidRPr="009E6A68" w:rsidRDefault="00AD235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36D4CE37" w14:textId="77777777" w:rsidR="00AD2350" w:rsidRPr="009E6A68" w:rsidRDefault="00AD2350" w:rsidP="000C7C50">
            <w:pPr>
              <w:rPr>
                <w:rFonts w:asciiTheme="minorHAnsi" w:hAnsiTheme="minorHAnsi" w:cstheme="minorHAnsi"/>
                <w:color w:val="152567"/>
                <w:sz w:val="20"/>
                <w:szCs w:val="20"/>
              </w:rPr>
            </w:pPr>
          </w:p>
        </w:tc>
      </w:tr>
      <w:tr w:rsidR="00AD2350" w:rsidRPr="009E6A68" w14:paraId="4B761044" w14:textId="77777777" w:rsidTr="005958B1">
        <w:tc>
          <w:tcPr>
            <w:tcW w:w="1888" w:type="dxa"/>
            <w:vMerge/>
            <w:tcBorders>
              <w:left w:val="single" w:sz="4" w:space="0" w:color="auto"/>
              <w:right w:val="single" w:sz="4" w:space="0" w:color="auto"/>
            </w:tcBorders>
          </w:tcPr>
          <w:p w14:paraId="410FF0C8" w14:textId="77777777" w:rsidR="00AD2350" w:rsidRDefault="00AD235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1B94FCA7" w14:textId="1150FCDD" w:rsidR="00AD2350" w:rsidRDefault="00AD2350" w:rsidP="000C7C50">
            <w:pPr>
              <w:spacing w:before="120"/>
              <w:rPr>
                <w:rFonts w:asciiTheme="minorHAnsi" w:hAnsiTheme="minorHAnsi" w:cstheme="minorHAnsi"/>
                <w:color w:val="152567"/>
                <w:sz w:val="20"/>
                <w:szCs w:val="20"/>
              </w:rPr>
            </w:pPr>
            <w:r w:rsidRPr="00144B43">
              <w:rPr>
                <w:rFonts w:asciiTheme="minorHAnsi" w:hAnsiTheme="minorHAnsi" w:cstheme="minorHAnsi"/>
                <w:color w:val="152567"/>
                <w:sz w:val="20"/>
                <w:szCs w:val="20"/>
              </w:rPr>
              <w:t>Řešení musí umožňovat „</w:t>
            </w:r>
            <w:proofErr w:type="spellStart"/>
            <w:r w:rsidRPr="00144B43">
              <w:rPr>
                <w:rFonts w:asciiTheme="minorHAnsi" w:hAnsiTheme="minorHAnsi" w:cstheme="minorHAnsi"/>
                <w:color w:val="152567"/>
                <w:sz w:val="20"/>
                <w:szCs w:val="20"/>
              </w:rPr>
              <w:t>seeding</w:t>
            </w:r>
            <w:proofErr w:type="spellEnd"/>
            <w:r w:rsidRPr="00144B43">
              <w:rPr>
                <w:rFonts w:asciiTheme="minorHAnsi" w:hAnsiTheme="minorHAnsi" w:cstheme="minorHAnsi"/>
                <w:color w:val="152567"/>
                <w:sz w:val="20"/>
                <w:szCs w:val="20"/>
              </w:rPr>
              <w:t>“ replik ze stávajícího virtuálního počítače</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3DAD5DE5" w14:textId="77777777" w:rsidR="00AD2350" w:rsidRPr="009E6A68" w:rsidRDefault="00AD235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3EF8021E" w14:textId="77777777" w:rsidR="00AD2350" w:rsidRPr="009E6A68" w:rsidRDefault="00AD2350" w:rsidP="000C7C50">
            <w:pPr>
              <w:rPr>
                <w:rFonts w:asciiTheme="minorHAnsi" w:hAnsiTheme="minorHAnsi" w:cstheme="minorHAnsi"/>
                <w:color w:val="152567"/>
                <w:sz w:val="20"/>
                <w:szCs w:val="20"/>
              </w:rPr>
            </w:pPr>
          </w:p>
        </w:tc>
      </w:tr>
      <w:tr w:rsidR="00AD2350" w:rsidRPr="009E6A68" w14:paraId="37722A39" w14:textId="77777777" w:rsidTr="005958B1">
        <w:tc>
          <w:tcPr>
            <w:tcW w:w="1888" w:type="dxa"/>
            <w:vMerge/>
            <w:tcBorders>
              <w:left w:val="single" w:sz="4" w:space="0" w:color="auto"/>
              <w:right w:val="single" w:sz="4" w:space="0" w:color="auto"/>
            </w:tcBorders>
          </w:tcPr>
          <w:p w14:paraId="48767F21" w14:textId="77777777" w:rsidR="00AD2350" w:rsidRDefault="00AD235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04F7F666" w14:textId="5D3FFC78" w:rsidR="00AD2350" w:rsidRDefault="00AD2350" w:rsidP="000C7C50">
            <w:pPr>
              <w:spacing w:before="120"/>
              <w:rPr>
                <w:rFonts w:asciiTheme="minorHAnsi" w:hAnsiTheme="minorHAnsi" w:cstheme="minorHAnsi"/>
                <w:color w:val="152567"/>
                <w:sz w:val="20"/>
                <w:szCs w:val="20"/>
              </w:rPr>
            </w:pPr>
            <w:r w:rsidRPr="00FF0F90">
              <w:rPr>
                <w:rFonts w:asciiTheme="minorHAnsi" w:hAnsiTheme="minorHAnsi" w:cstheme="minorHAnsi"/>
                <w:color w:val="152567"/>
                <w:sz w:val="20"/>
                <w:szCs w:val="20"/>
              </w:rPr>
              <w:t>Řešení musí mít stejné funkce replikace pro Hyper-V</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37B45FA0" w14:textId="77777777" w:rsidR="00AD2350" w:rsidRPr="009E6A68" w:rsidRDefault="00AD235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1DC55C49" w14:textId="77777777" w:rsidR="00AD2350" w:rsidRPr="009E6A68" w:rsidRDefault="00AD2350" w:rsidP="000C7C50">
            <w:pPr>
              <w:rPr>
                <w:rFonts w:asciiTheme="minorHAnsi" w:hAnsiTheme="minorHAnsi" w:cstheme="minorHAnsi"/>
                <w:color w:val="152567"/>
                <w:sz w:val="20"/>
                <w:szCs w:val="20"/>
              </w:rPr>
            </w:pPr>
          </w:p>
        </w:tc>
      </w:tr>
      <w:tr w:rsidR="00AD2350" w:rsidRPr="009E6A68" w14:paraId="013324EA" w14:textId="77777777" w:rsidTr="005958B1">
        <w:tc>
          <w:tcPr>
            <w:tcW w:w="1888" w:type="dxa"/>
            <w:vMerge/>
            <w:tcBorders>
              <w:left w:val="single" w:sz="4" w:space="0" w:color="auto"/>
              <w:right w:val="single" w:sz="4" w:space="0" w:color="auto"/>
            </w:tcBorders>
          </w:tcPr>
          <w:p w14:paraId="4646ED15" w14:textId="77777777" w:rsidR="00AD2350" w:rsidRDefault="00AD235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2A02122D" w14:textId="180ABFA8" w:rsidR="00AD2350" w:rsidRDefault="00AD2350" w:rsidP="000C7C50">
            <w:pPr>
              <w:spacing w:before="120"/>
              <w:rPr>
                <w:rFonts w:asciiTheme="minorHAnsi" w:hAnsiTheme="minorHAnsi" w:cstheme="minorHAnsi"/>
                <w:color w:val="152567"/>
                <w:sz w:val="20"/>
                <w:szCs w:val="20"/>
              </w:rPr>
            </w:pPr>
            <w:r w:rsidRPr="00FF0F90">
              <w:rPr>
                <w:rFonts w:asciiTheme="minorHAnsi" w:hAnsiTheme="minorHAnsi" w:cstheme="minorHAnsi"/>
                <w:color w:val="152567"/>
                <w:sz w:val="20"/>
                <w:szCs w:val="20"/>
              </w:rPr>
              <w:t xml:space="preserve">Řešení musí umožňovat technologii replikace VM v prostředí </w:t>
            </w:r>
            <w:proofErr w:type="spellStart"/>
            <w:r w:rsidRPr="00FF0F90">
              <w:rPr>
                <w:rFonts w:asciiTheme="minorHAnsi" w:hAnsiTheme="minorHAnsi" w:cstheme="minorHAnsi"/>
                <w:color w:val="152567"/>
                <w:sz w:val="20"/>
                <w:szCs w:val="20"/>
              </w:rPr>
              <w:t>Vmware</w:t>
            </w:r>
            <w:proofErr w:type="spellEnd"/>
            <w:r w:rsidRPr="00FF0F90">
              <w:rPr>
                <w:rFonts w:asciiTheme="minorHAnsi" w:hAnsiTheme="minorHAnsi" w:cstheme="minorHAnsi"/>
                <w:color w:val="152567"/>
                <w:sz w:val="20"/>
                <w:szCs w:val="20"/>
              </w:rPr>
              <w:t xml:space="preserve"> založené na VAIO filtru (CDP, </w:t>
            </w:r>
            <w:proofErr w:type="spellStart"/>
            <w:r w:rsidRPr="00FF0F90">
              <w:rPr>
                <w:rFonts w:asciiTheme="minorHAnsi" w:hAnsiTheme="minorHAnsi" w:cstheme="minorHAnsi"/>
                <w:color w:val="152567"/>
                <w:sz w:val="20"/>
                <w:szCs w:val="20"/>
              </w:rPr>
              <w:t>Continuous</w:t>
            </w:r>
            <w:proofErr w:type="spellEnd"/>
            <w:r w:rsidRPr="00FF0F90">
              <w:rPr>
                <w:rFonts w:asciiTheme="minorHAnsi" w:hAnsiTheme="minorHAnsi" w:cstheme="minorHAnsi"/>
                <w:color w:val="152567"/>
                <w:sz w:val="20"/>
                <w:szCs w:val="20"/>
              </w:rPr>
              <w:t xml:space="preserve"> Data </w:t>
            </w:r>
            <w:proofErr w:type="spellStart"/>
            <w:r w:rsidRPr="00FF0F90">
              <w:rPr>
                <w:rFonts w:asciiTheme="minorHAnsi" w:hAnsiTheme="minorHAnsi" w:cstheme="minorHAnsi"/>
                <w:color w:val="152567"/>
                <w:sz w:val="20"/>
                <w:szCs w:val="20"/>
              </w:rPr>
              <w:t>Protection</w:t>
            </w:r>
            <w:proofErr w:type="spellEnd"/>
            <w:r w:rsidRPr="00FF0F90">
              <w:rPr>
                <w:rFonts w:asciiTheme="minorHAnsi" w:hAnsiTheme="minorHAnsi" w:cstheme="minorHAnsi"/>
                <w:color w:val="152567"/>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2C801021" w14:textId="77777777" w:rsidR="00AD2350" w:rsidRPr="009E6A68" w:rsidRDefault="00AD235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47F79C47" w14:textId="77777777" w:rsidR="00AD2350" w:rsidRPr="009E6A68" w:rsidRDefault="00AD2350" w:rsidP="000C7C50">
            <w:pPr>
              <w:rPr>
                <w:rFonts w:asciiTheme="minorHAnsi" w:hAnsiTheme="minorHAnsi" w:cstheme="minorHAnsi"/>
                <w:color w:val="152567"/>
                <w:sz w:val="20"/>
                <w:szCs w:val="20"/>
              </w:rPr>
            </w:pPr>
          </w:p>
        </w:tc>
      </w:tr>
      <w:tr w:rsidR="00AD2350" w:rsidRPr="009E6A68" w14:paraId="500064FA" w14:textId="77777777" w:rsidTr="005958B1">
        <w:tc>
          <w:tcPr>
            <w:tcW w:w="1888" w:type="dxa"/>
            <w:vMerge/>
            <w:tcBorders>
              <w:left w:val="single" w:sz="4" w:space="0" w:color="auto"/>
              <w:right w:val="single" w:sz="4" w:space="0" w:color="auto"/>
            </w:tcBorders>
          </w:tcPr>
          <w:p w14:paraId="4A483EB2" w14:textId="77777777" w:rsidR="00AD2350" w:rsidRDefault="00AD235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509A1379" w14:textId="1117C28A" w:rsidR="00AD2350" w:rsidRDefault="00AD2350" w:rsidP="000C7C50">
            <w:pPr>
              <w:spacing w:before="120"/>
              <w:rPr>
                <w:rFonts w:asciiTheme="minorHAnsi" w:hAnsiTheme="minorHAnsi" w:cstheme="minorHAnsi"/>
                <w:color w:val="152567"/>
                <w:sz w:val="20"/>
                <w:szCs w:val="20"/>
              </w:rPr>
            </w:pPr>
            <w:r w:rsidRPr="00305083">
              <w:rPr>
                <w:rFonts w:asciiTheme="minorHAnsi" w:hAnsiTheme="minorHAnsi" w:cstheme="minorHAnsi"/>
                <w:color w:val="152567"/>
                <w:sz w:val="20"/>
                <w:szCs w:val="20"/>
              </w:rPr>
              <w:t xml:space="preserve">Řešení musí využívat všechny režimy přenosu zálohy podporované </w:t>
            </w:r>
            <w:proofErr w:type="spellStart"/>
            <w:r w:rsidRPr="00305083">
              <w:rPr>
                <w:rFonts w:asciiTheme="minorHAnsi" w:hAnsiTheme="minorHAnsi" w:cstheme="minorHAnsi"/>
                <w:color w:val="152567"/>
                <w:sz w:val="20"/>
                <w:szCs w:val="20"/>
              </w:rPr>
              <w:t>hypervizorem</w:t>
            </w:r>
            <w:proofErr w:type="spellEnd"/>
            <w:r w:rsidRPr="00305083">
              <w:rPr>
                <w:rFonts w:asciiTheme="minorHAnsi" w:hAnsiTheme="minorHAnsi" w:cstheme="minorHAnsi"/>
                <w:color w:val="152567"/>
                <w:sz w:val="20"/>
                <w:szCs w:val="20"/>
              </w:rPr>
              <w:t xml:space="preserve"> (network, </w:t>
            </w:r>
            <w:proofErr w:type="spellStart"/>
            <w:r w:rsidRPr="00305083">
              <w:rPr>
                <w:rFonts w:asciiTheme="minorHAnsi" w:hAnsiTheme="minorHAnsi" w:cstheme="minorHAnsi"/>
                <w:color w:val="152567"/>
                <w:sz w:val="20"/>
                <w:szCs w:val="20"/>
              </w:rPr>
              <w:t>hotadd</w:t>
            </w:r>
            <w:proofErr w:type="spellEnd"/>
            <w:r w:rsidRPr="00305083">
              <w:rPr>
                <w:rFonts w:asciiTheme="minorHAnsi" w:hAnsiTheme="minorHAnsi" w:cstheme="minorHAnsi"/>
                <w:color w:val="152567"/>
                <w:sz w:val="20"/>
                <w:szCs w:val="20"/>
              </w:rPr>
              <w:t>, direct SAN a direct NFS)</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41E9D682" w14:textId="77777777" w:rsidR="00AD2350" w:rsidRPr="009E6A68" w:rsidRDefault="00AD235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42D712FE" w14:textId="77777777" w:rsidR="00AD2350" w:rsidRPr="009E6A68" w:rsidRDefault="00AD2350" w:rsidP="000C7C50">
            <w:pPr>
              <w:rPr>
                <w:rFonts w:asciiTheme="minorHAnsi" w:hAnsiTheme="minorHAnsi" w:cstheme="minorHAnsi"/>
                <w:color w:val="152567"/>
                <w:sz w:val="20"/>
                <w:szCs w:val="20"/>
              </w:rPr>
            </w:pPr>
          </w:p>
        </w:tc>
      </w:tr>
      <w:tr w:rsidR="00AD2350" w:rsidRPr="009E6A68" w14:paraId="609A08BA" w14:textId="77777777" w:rsidTr="005958B1">
        <w:tc>
          <w:tcPr>
            <w:tcW w:w="1888" w:type="dxa"/>
            <w:vMerge/>
            <w:tcBorders>
              <w:left w:val="single" w:sz="4" w:space="0" w:color="auto"/>
              <w:right w:val="single" w:sz="4" w:space="0" w:color="auto"/>
            </w:tcBorders>
          </w:tcPr>
          <w:p w14:paraId="5FAD3B0A" w14:textId="77777777" w:rsidR="00AD2350" w:rsidRDefault="00AD235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13BED25E" w14:textId="0D9F0F7A" w:rsidR="00AD2350" w:rsidRDefault="00AD2350" w:rsidP="000C7C50">
            <w:pPr>
              <w:spacing w:before="120"/>
              <w:rPr>
                <w:rFonts w:asciiTheme="minorHAnsi" w:hAnsiTheme="minorHAnsi" w:cstheme="minorHAnsi"/>
                <w:color w:val="152567"/>
                <w:sz w:val="20"/>
                <w:szCs w:val="20"/>
              </w:rPr>
            </w:pPr>
            <w:r w:rsidRPr="00305083">
              <w:rPr>
                <w:rFonts w:asciiTheme="minorHAnsi" w:hAnsiTheme="minorHAnsi" w:cstheme="minorHAnsi"/>
                <w:color w:val="152567"/>
                <w:sz w:val="20"/>
                <w:szCs w:val="20"/>
              </w:rPr>
              <w:t xml:space="preserve">Řešení musí být schopen vytvořit zálohu „ad-hoc“ pomocí nativní konzole nebo webového klienta </w:t>
            </w:r>
            <w:proofErr w:type="spellStart"/>
            <w:r w:rsidRPr="00305083">
              <w:rPr>
                <w:rFonts w:asciiTheme="minorHAnsi" w:hAnsiTheme="minorHAnsi" w:cstheme="minorHAnsi"/>
                <w:color w:val="152567"/>
                <w:sz w:val="20"/>
                <w:szCs w:val="20"/>
              </w:rPr>
              <w:t>vSphere</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1A990A8F" w14:textId="77777777" w:rsidR="00AD2350" w:rsidRPr="009E6A68" w:rsidRDefault="00AD235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7C36E271" w14:textId="77777777" w:rsidR="00AD2350" w:rsidRPr="009E6A68" w:rsidRDefault="00AD2350" w:rsidP="000C7C50">
            <w:pPr>
              <w:rPr>
                <w:rFonts w:asciiTheme="minorHAnsi" w:hAnsiTheme="minorHAnsi" w:cstheme="minorHAnsi"/>
                <w:color w:val="152567"/>
                <w:sz w:val="20"/>
                <w:szCs w:val="20"/>
              </w:rPr>
            </w:pPr>
          </w:p>
        </w:tc>
      </w:tr>
      <w:tr w:rsidR="00AD2350" w:rsidRPr="009E6A68" w14:paraId="72B755D5" w14:textId="77777777" w:rsidTr="005958B1">
        <w:tc>
          <w:tcPr>
            <w:tcW w:w="1888" w:type="dxa"/>
            <w:vMerge/>
            <w:tcBorders>
              <w:left w:val="single" w:sz="4" w:space="0" w:color="auto"/>
              <w:right w:val="single" w:sz="4" w:space="0" w:color="auto"/>
            </w:tcBorders>
          </w:tcPr>
          <w:p w14:paraId="2EA8B22D" w14:textId="77777777" w:rsidR="00AD2350" w:rsidRDefault="00AD235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18C8245E" w14:textId="4CF9C04A" w:rsidR="00AD2350" w:rsidRDefault="00AD2350" w:rsidP="000C7C50">
            <w:pPr>
              <w:spacing w:before="120"/>
              <w:rPr>
                <w:rFonts w:asciiTheme="minorHAnsi" w:hAnsiTheme="minorHAnsi" w:cstheme="minorHAnsi"/>
                <w:color w:val="152567"/>
                <w:sz w:val="20"/>
                <w:szCs w:val="20"/>
              </w:rPr>
            </w:pPr>
            <w:r w:rsidRPr="00305083">
              <w:rPr>
                <w:rFonts w:asciiTheme="minorHAnsi" w:hAnsiTheme="minorHAnsi" w:cstheme="minorHAnsi"/>
                <w:color w:val="152567"/>
                <w:sz w:val="20"/>
                <w:szCs w:val="20"/>
              </w:rPr>
              <w:t>Řešení musí umožňovat paralelní zpracování virtuálních disků a jejich disků, včetně paralelní obnovy virtuálních disků v úplném režimu obnovy VM</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5127F095" w14:textId="77777777" w:rsidR="00AD2350" w:rsidRPr="009E6A68" w:rsidRDefault="00AD235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04455415" w14:textId="77777777" w:rsidR="00AD2350" w:rsidRPr="009E6A68" w:rsidRDefault="00AD2350" w:rsidP="000C7C50">
            <w:pPr>
              <w:rPr>
                <w:rFonts w:asciiTheme="minorHAnsi" w:hAnsiTheme="minorHAnsi" w:cstheme="minorHAnsi"/>
                <w:color w:val="152567"/>
                <w:sz w:val="20"/>
                <w:szCs w:val="20"/>
              </w:rPr>
            </w:pPr>
          </w:p>
        </w:tc>
      </w:tr>
      <w:tr w:rsidR="00AD2350" w:rsidRPr="009E6A68" w14:paraId="4FB78980" w14:textId="77777777" w:rsidTr="005958B1">
        <w:tc>
          <w:tcPr>
            <w:tcW w:w="1888" w:type="dxa"/>
            <w:vMerge/>
            <w:tcBorders>
              <w:left w:val="single" w:sz="4" w:space="0" w:color="auto"/>
              <w:right w:val="single" w:sz="4" w:space="0" w:color="auto"/>
            </w:tcBorders>
          </w:tcPr>
          <w:p w14:paraId="4D186DD9" w14:textId="0FA637B5" w:rsidR="00AD2350" w:rsidRDefault="00AD235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3D3B0648" w14:textId="6C3AF494" w:rsidR="00AD2350" w:rsidRDefault="00AD2350" w:rsidP="000C7C50">
            <w:pPr>
              <w:spacing w:before="120"/>
              <w:rPr>
                <w:rFonts w:asciiTheme="minorHAnsi" w:hAnsiTheme="minorHAnsi" w:cstheme="minorHAnsi"/>
                <w:color w:val="152567"/>
                <w:sz w:val="20"/>
                <w:szCs w:val="20"/>
              </w:rPr>
            </w:pPr>
            <w:r w:rsidRPr="00DC150C">
              <w:rPr>
                <w:rFonts w:asciiTheme="minorHAnsi" w:hAnsiTheme="minorHAnsi" w:cstheme="minorHAnsi"/>
                <w:color w:val="152567"/>
                <w:sz w:val="20"/>
                <w:szCs w:val="20"/>
              </w:rPr>
              <w:t>Řešení musí umožňovat okamžitou obnovu více virtuálních strojů současně, přímo ze záložních souborů z libovolného bodu obnovení (vestavěný NFS server). Tato funkce musí být podporována pro prostředí VMware a Hyper-V a musí fungovat bez ohledu na hardware používaný k ukládání záložních souborů VM</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1C6CD9F1" w14:textId="77777777" w:rsidR="00AD2350" w:rsidRPr="009E6A68" w:rsidRDefault="00AD235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16F1A79A" w14:textId="77777777" w:rsidR="00AD2350" w:rsidRPr="009E6A68" w:rsidRDefault="00AD2350" w:rsidP="000C7C50">
            <w:pPr>
              <w:rPr>
                <w:rFonts w:asciiTheme="minorHAnsi" w:hAnsiTheme="minorHAnsi" w:cstheme="minorHAnsi"/>
                <w:color w:val="152567"/>
                <w:sz w:val="20"/>
                <w:szCs w:val="20"/>
              </w:rPr>
            </w:pPr>
          </w:p>
        </w:tc>
      </w:tr>
      <w:tr w:rsidR="00AD2350" w:rsidRPr="009E6A68" w14:paraId="235EB9F5" w14:textId="77777777" w:rsidTr="005958B1">
        <w:tc>
          <w:tcPr>
            <w:tcW w:w="1888" w:type="dxa"/>
            <w:vMerge/>
            <w:tcBorders>
              <w:left w:val="single" w:sz="4" w:space="0" w:color="auto"/>
              <w:right w:val="single" w:sz="4" w:space="0" w:color="auto"/>
            </w:tcBorders>
          </w:tcPr>
          <w:p w14:paraId="3B246DD6" w14:textId="77777777" w:rsidR="00AD2350" w:rsidRDefault="00AD235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7F967E82" w14:textId="18C809AF" w:rsidR="00AD2350" w:rsidRDefault="00AD2350" w:rsidP="000C7C50">
            <w:pPr>
              <w:spacing w:before="120"/>
              <w:rPr>
                <w:rFonts w:asciiTheme="minorHAnsi" w:hAnsiTheme="minorHAnsi" w:cstheme="minorHAnsi"/>
                <w:color w:val="152567"/>
                <w:sz w:val="20"/>
                <w:szCs w:val="20"/>
              </w:rPr>
            </w:pPr>
            <w:r w:rsidRPr="007A4EEC">
              <w:rPr>
                <w:rFonts w:asciiTheme="minorHAnsi" w:hAnsiTheme="minorHAnsi" w:cstheme="minorHAnsi"/>
                <w:color w:val="152567"/>
                <w:sz w:val="20"/>
                <w:szCs w:val="20"/>
              </w:rPr>
              <w:t>Uvedená funkce musí umožňovat spuštění zálohy vytvořené z různých platforem (různých virtuálních, fyzických a veřejných cloudových virtuálních strojů)</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4B804447" w14:textId="77777777" w:rsidR="00AD2350" w:rsidRPr="009E6A68" w:rsidRDefault="00AD235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12C825CC" w14:textId="77777777" w:rsidR="00AD2350" w:rsidRPr="009E6A68" w:rsidRDefault="00AD2350" w:rsidP="000C7C50">
            <w:pPr>
              <w:rPr>
                <w:rFonts w:asciiTheme="minorHAnsi" w:hAnsiTheme="minorHAnsi" w:cstheme="minorHAnsi"/>
                <w:color w:val="152567"/>
                <w:sz w:val="20"/>
                <w:szCs w:val="20"/>
              </w:rPr>
            </w:pPr>
          </w:p>
        </w:tc>
      </w:tr>
      <w:tr w:rsidR="00AD2350" w:rsidRPr="009E6A68" w14:paraId="3A540B14" w14:textId="77777777" w:rsidTr="005958B1">
        <w:tc>
          <w:tcPr>
            <w:tcW w:w="1888" w:type="dxa"/>
            <w:vMerge/>
            <w:tcBorders>
              <w:left w:val="single" w:sz="4" w:space="0" w:color="auto"/>
              <w:right w:val="single" w:sz="4" w:space="0" w:color="auto"/>
            </w:tcBorders>
          </w:tcPr>
          <w:p w14:paraId="1EF5A122" w14:textId="77777777" w:rsidR="00AD2350" w:rsidRDefault="00AD235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5033679F" w14:textId="6E495308" w:rsidR="00AD2350" w:rsidRDefault="00AD2350" w:rsidP="000C7C50">
            <w:pPr>
              <w:spacing w:before="120"/>
              <w:rPr>
                <w:rFonts w:asciiTheme="minorHAnsi" w:hAnsiTheme="minorHAnsi" w:cstheme="minorHAnsi"/>
                <w:color w:val="152567"/>
                <w:sz w:val="20"/>
                <w:szCs w:val="20"/>
              </w:rPr>
            </w:pPr>
            <w:r w:rsidRPr="007A4EEC">
              <w:rPr>
                <w:rFonts w:asciiTheme="minorHAnsi" w:hAnsiTheme="minorHAnsi" w:cstheme="minorHAnsi"/>
                <w:color w:val="152567"/>
                <w:sz w:val="20"/>
                <w:szCs w:val="20"/>
              </w:rPr>
              <w:t>Řešení musí umožňovat online migraci virtuálních počítačů, zpuštěných z úložiště záloh, do produkčního úložiště pomocí funkcí hypervizoru. Řešení musí také poskytovat svou vlastní funkci, která takové schopnosti poskytne.</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5F1B2988" w14:textId="77777777" w:rsidR="00AD2350" w:rsidRPr="009E6A68" w:rsidRDefault="00AD235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30154064" w14:textId="77777777" w:rsidR="00AD2350" w:rsidRPr="009E6A68" w:rsidRDefault="00AD2350" w:rsidP="000C7C50">
            <w:pPr>
              <w:rPr>
                <w:rFonts w:asciiTheme="minorHAnsi" w:hAnsiTheme="minorHAnsi" w:cstheme="minorHAnsi"/>
                <w:color w:val="152567"/>
                <w:sz w:val="20"/>
                <w:szCs w:val="20"/>
              </w:rPr>
            </w:pPr>
          </w:p>
        </w:tc>
      </w:tr>
      <w:tr w:rsidR="00AD2350" w:rsidRPr="009E6A68" w14:paraId="2E1E50B2" w14:textId="77777777" w:rsidTr="005958B1">
        <w:tc>
          <w:tcPr>
            <w:tcW w:w="1888" w:type="dxa"/>
            <w:vMerge/>
            <w:tcBorders>
              <w:left w:val="single" w:sz="4" w:space="0" w:color="auto"/>
              <w:right w:val="single" w:sz="4" w:space="0" w:color="auto"/>
            </w:tcBorders>
          </w:tcPr>
          <w:p w14:paraId="6B11F4C0" w14:textId="77777777" w:rsidR="00AD2350" w:rsidRDefault="00AD235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2AE74FE1" w14:textId="628213C2" w:rsidR="00AD2350" w:rsidRDefault="00AD2350" w:rsidP="000C7C50">
            <w:pPr>
              <w:spacing w:before="120"/>
              <w:rPr>
                <w:rFonts w:asciiTheme="minorHAnsi" w:hAnsiTheme="minorHAnsi" w:cstheme="minorHAnsi"/>
                <w:color w:val="152567"/>
                <w:sz w:val="20"/>
                <w:szCs w:val="20"/>
              </w:rPr>
            </w:pPr>
            <w:r w:rsidRPr="002E22BA">
              <w:rPr>
                <w:rFonts w:asciiTheme="minorHAnsi" w:hAnsiTheme="minorHAnsi" w:cstheme="minorHAnsi"/>
                <w:color w:val="152567"/>
                <w:sz w:val="20"/>
                <w:szCs w:val="20"/>
              </w:rPr>
              <w:t>Řešení musí umožňovat prezentaci disků přímo ze záložního souboru do spuštěné VMware VM</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06F03466" w14:textId="77777777" w:rsidR="00AD2350" w:rsidRPr="009E6A68" w:rsidRDefault="00AD235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4816CF5F" w14:textId="77777777" w:rsidR="00AD2350" w:rsidRPr="009E6A68" w:rsidRDefault="00AD2350" w:rsidP="000C7C50">
            <w:pPr>
              <w:rPr>
                <w:rFonts w:asciiTheme="minorHAnsi" w:hAnsiTheme="minorHAnsi" w:cstheme="minorHAnsi"/>
                <w:color w:val="152567"/>
                <w:sz w:val="20"/>
                <w:szCs w:val="20"/>
              </w:rPr>
            </w:pPr>
          </w:p>
        </w:tc>
      </w:tr>
      <w:tr w:rsidR="00AD2350" w:rsidRPr="009E6A68" w14:paraId="57E6AB14" w14:textId="77777777" w:rsidTr="005958B1">
        <w:tc>
          <w:tcPr>
            <w:tcW w:w="1888" w:type="dxa"/>
            <w:vMerge/>
            <w:tcBorders>
              <w:left w:val="single" w:sz="4" w:space="0" w:color="auto"/>
              <w:right w:val="single" w:sz="4" w:space="0" w:color="auto"/>
            </w:tcBorders>
          </w:tcPr>
          <w:p w14:paraId="14252EB7" w14:textId="77777777" w:rsidR="00AD2350" w:rsidRDefault="00AD235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717DDF8B" w14:textId="39EE33FB" w:rsidR="00AD2350" w:rsidRDefault="00AD2350" w:rsidP="000C7C50">
            <w:pPr>
              <w:spacing w:before="120"/>
              <w:rPr>
                <w:rFonts w:asciiTheme="minorHAnsi" w:hAnsiTheme="minorHAnsi" w:cstheme="minorHAnsi"/>
                <w:color w:val="152567"/>
                <w:sz w:val="20"/>
                <w:szCs w:val="20"/>
              </w:rPr>
            </w:pPr>
            <w:r w:rsidRPr="001C756C">
              <w:rPr>
                <w:rFonts w:asciiTheme="minorHAnsi" w:hAnsiTheme="minorHAnsi" w:cstheme="minorHAnsi"/>
                <w:color w:val="152567"/>
                <w:sz w:val="20"/>
                <w:szCs w:val="20"/>
              </w:rPr>
              <w:t>Řešení musí umožňovat úplné obnovení VM, obnovu souborů VM nebo disků VM</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04F5D920" w14:textId="77777777" w:rsidR="00AD2350" w:rsidRPr="009E6A68" w:rsidRDefault="00AD235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66975D64" w14:textId="77777777" w:rsidR="00AD2350" w:rsidRPr="009E6A68" w:rsidRDefault="00AD2350" w:rsidP="000C7C50">
            <w:pPr>
              <w:rPr>
                <w:rFonts w:asciiTheme="minorHAnsi" w:hAnsiTheme="minorHAnsi" w:cstheme="minorHAnsi"/>
                <w:color w:val="152567"/>
                <w:sz w:val="20"/>
                <w:szCs w:val="20"/>
              </w:rPr>
            </w:pPr>
          </w:p>
        </w:tc>
      </w:tr>
      <w:tr w:rsidR="00AD2350" w:rsidRPr="009E6A68" w14:paraId="251A4301" w14:textId="77777777" w:rsidTr="005958B1">
        <w:tc>
          <w:tcPr>
            <w:tcW w:w="1888" w:type="dxa"/>
            <w:vMerge/>
            <w:tcBorders>
              <w:left w:val="single" w:sz="4" w:space="0" w:color="auto"/>
              <w:right w:val="single" w:sz="4" w:space="0" w:color="auto"/>
            </w:tcBorders>
          </w:tcPr>
          <w:p w14:paraId="2C7E7217" w14:textId="77777777" w:rsidR="00AD2350" w:rsidRDefault="00AD235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09EB9BC0" w14:textId="089A3642" w:rsidR="00AD2350" w:rsidRDefault="00AD2350" w:rsidP="000C7C50">
            <w:pPr>
              <w:spacing w:before="120"/>
              <w:rPr>
                <w:rFonts w:asciiTheme="minorHAnsi" w:hAnsiTheme="minorHAnsi" w:cstheme="minorHAnsi"/>
                <w:color w:val="152567"/>
                <w:sz w:val="20"/>
                <w:szCs w:val="20"/>
              </w:rPr>
            </w:pPr>
            <w:r w:rsidRPr="001C756C">
              <w:rPr>
                <w:rFonts w:asciiTheme="minorHAnsi" w:hAnsiTheme="minorHAnsi" w:cstheme="minorHAnsi"/>
                <w:color w:val="152567"/>
                <w:sz w:val="20"/>
                <w:szCs w:val="20"/>
              </w:rPr>
              <w:t xml:space="preserve">Řešení musí umožňovat přímou obnovu ze záloh uložených v S3-kompatibilním objektovém úložišti, bez nutnosti mezikroku a to jak pro </w:t>
            </w:r>
            <w:proofErr w:type="spellStart"/>
            <w:r w:rsidRPr="001C756C">
              <w:rPr>
                <w:rFonts w:asciiTheme="minorHAnsi" w:hAnsiTheme="minorHAnsi" w:cstheme="minorHAnsi"/>
                <w:color w:val="152567"/>
                <w:sz w:val="20"/>
                <w:szCs w:val="20"/>
              </w:rPr>
              <w:t>obnovi</w:t>
            </w:r>
            <w:proofErr w:type="spellEnd"/>
            <w:r w:rsidRPr="001C756C">
              <w:rPr>
                <w:rFonts w:asciiTheme="minorHAnsi" w:hAnsiTheme="minorHAnsi" w:cstheme="minorHAnsi"/>
                <w:color w:val="152567"/>
                <w:sz w:val="20"/>
                <w:szCs w:val="20"/>
              </w:rPr>
              <w:t xml:space="preserve"> jednotlivých VM, souborů, aplikačních položek, nebo okamžitého spuštění </w:t>
            </w:r>
            <w:proofErr w:type="spellStart"/>
            <w:r w:rsidRPr="001C756C">
              <w:rPr>
                <w:rFonts w:asciiTheme="minorHAnsi" w:hAnsiTheme="minorHAnsi" w:cstheme="minorHAnsi"/>
                <w:color w:val="152567"/>
                <w:sz w:val="20"/>
                <w:szCs w:val="20"/>
              </w:rPr>
              <w:t>GuestOS</w:t>
            </w:r>
            <w:proofErr w:type="spellEnd"/>
            <w:r w:rsidRPr="001C756C">
              <w:rPr>
                <w:rFonts w:asciiTheme="minorHAnsi" w:hAnsiTheme="minorHAnsi" w:cstheme="minorHAnsi"/>
                <w:color w:val="152567"/>
                <w:sz w:val="20"/>
                <w:szCs w:val="20"/>
              </w:rPr>
              <w:t>, databází, či NAS z úložiště záloh</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2EC2BB7D" w14:textId="77777777" w:rsidR="00AD2350" w:rsidRPr="009E6A68" w:rsidRDefault="00AD235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7F9F80B9" w14:textId="77777777" w:rsidR="00AD2350" w:rsidRPr="009E6A68" w:rsidRDefault="00AD2350" w:rsidP="000C7C50">
            <w:pPr>
              <w:rPr>
                <w:rFonts w:asciiTheme="minorHAnsi" w:hAnsiTheme="minorHAnsi" w:cstheme="minorHAnsi"/>
                <w:color w:val="152567"/>
                <w:sz w:val="20"/>
                <w:szCs w:val="20"/>
              </w:rPr>
            </w:pPr>
          </w:p>
        </w:tc>
      </w:tr>
      <w:tr w:rsidR="00AD2350" w:rsidRPr="009E6A68" w14:paraId="41B537C7" w14:textId="77777777" w:rsidTr="005958B1">
        <w:tc>
          <w:tcPr>
            <w:tcW w:w="1888" w:type="dxa"/>
            <w:vMerge/>
            <w:tcBorders>
              <w:left w:val="single" w:sz="4" w:space="0" w:color="auto"/>
              <w:right w:val="single" w:sz="4" w:space="0" w:color="auto"/>
            </w:tcBorders>
          </w:tcPr>
          <w:p w14:paraId="3D795663" w14:textId="77777777" w:rsidR="00AD2350" w:rsidRDefault="00AD235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72F3EA94" w14:textId="07CBDAD0" w:rsidR="00AD2350" w:rsidRDefault="00AD2350" w:rsidP="000C7C50">
            <w:pPr>
              <w:spacing w:before="120"/>
              <w:rPr>
                <w:rFonts w:asciiTheme="minorHAnsi" w:hAnsiTheme="minorHAnsi" w:cstheme="minorHAnsi"/>
                <w:color w:val="152567"/>
                <w:sz w:val="20"/>
                <w:szCs w:val="20"/>
              </w:rPr>
            </w:pPr>
            <w:r w:rsidRPr="0072019B">
              <w:rPr>
                <w:rFonts w:asciiTheme="minorHAnsi" w:hAnsiTheme="minorHAnsi" w:cstheme="minorHAnsi"/>
                <w:color w:val="152567"/>
                <w:sz w:val="20"/>
                <w:szCs w:val="20"/>
              </w:rPr>
              <w:t>Řešení musí umožňovat vytvářet aplikačně konzistentní snímky VM na úrovni diskových polí s možností granulární obnovy přímo z těchto snímků na úrovni celých VM, jednotlivých souborů, nebo položek aplikací, či okamžitého spuštění VM ze zvoleného snímku.</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127B2F12" w14:textId="77777777" w:rsidR="00AD2350" w:rsidRPr="009E6A68" w:rsidRDefault="00AD235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1AC99065" w14:textId="77777777" w:rsidR="00AD2350" w:rsidRPr="009E6A68" w:rsidRDefault="00AD2350" w:rsidP="000C7C50">
            <w:pPr>
              <w:rPr>
                <w:rFonts w:asciiTheme="minorHAnsi" w:hAnsiTheme="minorHAnsi" w:cstheme="minorHAnsi"/>
                <w:color w:val="152567"/>
                <w:sz w:val="20"/>
                <w:szCs w:val="20"/>
              </w:rPr>
            </w:pPr>
          </w:p>
        </w:tc>
      </w:tr>
      <w:tr w:rsidR="00AD2350" w:rsidRPr="009E6A68" w14:paraId="14193365" w14:textId="77777777" w:rsidTr="005958B1">
        <w:tc>
          <w:tcPr>
            <w:tcW w:w="1888" w:type="dxa"/>
            <w:vMerge/>
            <w:tcBorders>
              <w:left w:val="single" w:sz="4" w:space="0" w:color="auto"/>
              <w:right w:val="single" w:sz="4" w:space="0" w:color="auto"/>
            </w:tcBorders>
          </w:tcPr>
          <w:p w14:paraId="0C3149D5" w14:textId="77777777" w:rsidR="00AD2350" w:rsidRDefault="00AD235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59EA16BE" w14:textId="0377A102" w:rsidR="00AD2350" w:rsidRDefault="00AD2350" w:rsidP="000C7C50">
            <w:pPr>
              <w:spacing w:before="120"/>
              <w:rPr>
                <w:rFonts w:asciiTheme="minorHAnsi" w:hAnsiTheme="minorHAnsi" w:cstheme="minorHAnsi"/>
                <w:color w:val="152567"/>
                <w:sz w:val="20"/>
                <w:szCs w:val="20"/>
              </w:rPr>
            </w:pPr>
            <w:r w:rsidRPr="0072019B">
              <w:rPr>
                <w:rFonts w:asciiTheme="minorHAnsi" w:hAnsiTheme="minorHAnsi" w:cstheme="minorHAnsi"/>
                <w:color w:val="152567"/>
                <w:sz w:val="20"/>
                <w:szCs w:val="20"/>
              </w:rPr>
              <w:t>Řešení musí umožňovat obnovu souborů na stroj operátora nebo přímo do produkční VM bez potřeby agenta nainstalovaného uvnitř VM. Během obnovy bez agentů nesmí existovat žádné omezení na velikost souboru ani omezení počtu souborů</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047750DE" w14:textId="77777777" w:rsidR="00AD2350" w:rsidRPr="009E6A68" w:rsidRDefault="00AD235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7065FFF4" w14:textId="77777777" w:rsidR="00AD2350" w:rsidRPr="009E6A68" w:rsidRDefault="00AD2350" w:rsidP="000C7C50">
            <w:pPr>
              <w:rPr>
                <w:rFonts w:asciiTheme="minorHAnsi" w:hAnsiTheme="minorHAnsi" w:cstheme="minorHAnsi"/>
                <w:color w:val="152567"/>
                <w:sz w:val="20"/>
                <w:szCs w:val="20"/>
              </w:rPr>
            </w:pPr>
          </w:p>
        </w:tc>
      </w:tr>
      <w:tr w:rsidR="00AD2350" w:rsidRPr="009E6A68" w14:paraId="6AB30016" w14:textId="77777777" w:rsidTr="005958B1">
        <w:tc>
          <w:tcPr>
            <w:tcW w:w="1888" w:type="dxa"/>
            <w:vMerge/>
            <w:tcBorders>
              <w:left w:val="single" w:sz="4" w:space="0" w:color="auto"/>
              <w:right w:val="single" w:sz="4" w:space="0" w:color="auto"/>
            </w:tcBorders>
          </w:tcPr>
          <w:p w14:paraId="63CED9E7" w14:textId="77777777" w:rsidR="00AD2350" w:rsidRDefault="00AD235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118A5A52" w14:textId="2A37AA77" w:rsidR="00AD2350" w:rsidRDefault="00AD2350" w:rsidP="000C7C50">
            <w:pPr>
              <w:spacing w:before="120"/>
              <w:rPr>
                <w:rFonts w:asciiTheme="minorHAnsi" w:hAnsiTheme="minorHAnsi" w:cstheme="minorHAnsi"/>
                <w:color w:val="152567"/>
                <w:sz w:val="20"/>
                <w:szCs w:val="20"/>
              </w:rPr>
            </w:pPr>
            <w:r w:rsidRPr="00DA0758">
              <w:rPr>
                <w:rFonts w:asciiTheme="minorHAnsi" w:hAnsiTheme="minorHAnsi" w:cstheme="minorHAnsi"/>
                <w:color w:val="152567"/>
                <w:sz w:val="20"/>
                <w:szCs w:val="20"/>
              </w:rPr>
              <w:t xml:space="preserve">Řešení musí umožňovat obnovu souborů přímo do virtuálního počítače pomocí síťového připojení a rozhraní VIX API v prostředích </w:t>
            </w:r>
            <w:proofErr w:type="spellStart"/>
            <w:r w:rsidRPr="00DA0758">
              <w:rPr>
                <w:rFonts w:asciiTheme="minorHAnsi" w:hAnsiTheme="minorHAnsi" w:cstheme="minorHAnsi"/>
                <w:color w:val="152567"/>
                <w:sz w:val="20"/>
                <w:szCs w:val="20"/>
              </w:rPr>
              <w:t>VMware</w:t>
            </w:r>
            <w:proofErr w:type="spellEnd"/>
            <w:r w:rsidRPr="00DA0758">
              <w:rPr>
                <w:rFonts w:asciiTheme="minorHAnsi" w:hAnsiTheme="minorHAnsi" w:cstheme="minorHAnsi"/>
                <w:color w:val="152567"/>
                <w:sz w:val="20"/>
                <w:szCs w:val="20"/>
              </w:rPr>
              <w:t xml:space="preserve"> a </w:t>
            </w:r>
            <w:proofErr w:type="spellStart"/>
            <w:r w:rsidRPr="00DA0758">
              <w:rPr>
                <w:rFonts w:asciiTheme="minorHAnsi" w:hAnsiTheme="minorHAnsi" w:cstheme="minorHAnsi"/>
                <w:color w:val="152567"/>
                <w:sz w:val="20"/>
                <w:szCs w:val="20"/>
              </w:rPr>
              <w:t>PowerShell</w:t>
            </w:r>
            <w:proofErr w:type="spellEnd"/>
            <w:r w:rsidRPr="00DA0758">
              <w:rPr>
                <w:rFonts w:asciiTheme="minorHAnsi" w:hAnsiTheme="minorHAnsi" w:cstheme="minorHAnsi"/>
                <w:color w:val="152567"/>
                <w:sz w:val="20"/>
                <w:szCs w:val="20"/>
              </w:rPr>
              <w:t xml:space="preserve"> Direct v prostředích Hyper-V</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03B7C8BF" w14:textId="77777777" w:rsidR="00AD2350" w:rsidRPr="009E6A68" w:rsidRDefault="00AD235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3C9CE968" w14:textId="77777777" w:rsidR="00AD2350" w:rsidRPr="009E6A68" w:rsidRDefault="00AD2350" w:rsidP="000C7C50">
            <w:pPr>
              <w:rPr>
                <w:rFonts w:asciiTheme="minorHAnsi" w:hAnsiTheme="minorHAnsi" w:cstheme="minorHAnsi"/>
                <w:color w:val="152567"/>
                <w:sz w:val="20"/>
                <w:szCs w:val="20"/>
              </w:rPr>
            </w:pPr>
          </w:p>
        </w:tc>
      </w:tr>
      <w:tr w:rsidR="00AD2350" w:rsidRPr="009E6A68" w14:paraId="4399BD50" w14:textId="77777777" w:rsidTr="005958B1">
        <w:tc>
          <w:tcPr>
            <w:tcW w:w="1888" w:type="dxa"/>
            <w:vMerge/>
            <w:tcBorders>
              <w:left w:val="single" w:sz="4" w:space="0" w:color="auto"/>
              <w:right w:val="single" w:sz="4" w:space="0" w:color="auto"/>
            </w:tcBorders>
          </w:tcPr>
          <w:p w14:paraId="13E55C95" w14:textId="77777777" w:rsidR="00AD2350" w:rsidRDefault="00AD235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611D7088" w14:textId="59863FD7" w:rsidR="00AD2350" w:rsidRDefault="00AD2350" w:rsidP="000C7C50">
            <w:pPr>
              <w:spacing w:before="120"/>
              <w:rPr>
                <w:rFonts w:asciiTheme="minorHAnsi" w:hAnsiTheme="minorHAnsi" w:cstheme="minorHAnsi"/>
                <w:color w:val="152567"/>
                <w:sz w:val="20"/>
                <w:szCs w:val="20"/>
              </w:rPr>
            </w:pPr>
            <w:r w:rsidRPr="00DA0758">
              <w:rPr>
                <w:rFonts w:asciiTheme="minorHAnsi" w:hAnsiTheme="minorHAnsi" w:cstheme="minorHAnsi"/>
                <w:color w:val="152567"/>
                <w:sz w:val="20"/>
                <w:szCs w:val="20"/>
              </w:rPr>
              <w:t xml:space="preserve">Řešení musí podporovat obnovu souborů z Linux LVM a Windows </w:t>
            </w:r>
            <w:proofErr w:type="spellStart"/>
            <w:r w:rsidRPr="00DA0758">
              <w:rPr>
                <w:rFonts w:asciiTheme="minorHAnsi" w:hAnsiTheme="minorHAnsi" w:cstheme="minorHAnsi"/>
                <w:color w:val="152567"/>
                <w:sz w:val="20"/>
                <w:szCs w:val="20"/>
              </w:rPr>
              <w:t>Storage</w:t>
            </w:r>
            <w:proofErr w:type="spellEnd"/>
            <w:r w:rsidRPr="00DA0758">
              <w:rPr>
                <w:rFonts w:asciiTheme="minorHAnsi" w:hAnsiTheme="minorHAnsi" w:cstheme="minorHAnsi"/>
                <w:color w:val="152567"/>
                <w:sz w:val="20"/>
                <w:szCs w:val="20"/>
              </w:rPr>
              <w:t xml:space="preserve"> </w:t>
            </w:r>
            <w:proofErr w:type="spellStart"/>
            <w:r w:rsidRPr="00DA0758">
              <w:rPr>
                <w:rFonts w:asciiTheme="minorHAnsi" w:hAnsiTheme="minorHAnsi" w:cstheme="minorHAnsi"/>
                <w:color w:val="152567"/>
                <w:sz w:val="20"/>
                <w:szCs w:val="20"/>
              </w:rPr>
              <w:t>Spaces</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4172F848" w14:textId="77777777" w:rsidR="00AD2350" w:rsidRPr="009E6A68" w:rsidRDefault="00AD235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72ABCB0E" w14:textId="77777777" w:rsidR="00AD2350" w:rsidRPr="009E6A68" w:rsidRDefault="00AD2350" w:rsidP="000C7C50">
            <w:pPr>
              <w:rPr>
                <w:rFonts w:asciiTheme="minorHAnsi" w:hAnsiTheme="minorHAnsi" w:cstheme="minorHAnsi"/>
                <w:color w:val="152567"/>
                <w:sz w:val="20"/>
                <w:szCs w:val="20"/>
              </w:rPr>
            </w:pPr>
          </w:p>
        </w:tc>
      </w:tr>
      <w:tr w:rsidR="00AD2350" w:rsidRPr="009E6A68" w14:paraId="26C5BBC5" w14:textId="77777777" w:rsidTr="005958B1">
        <w:tc>
          <w:tcPr>
            <w:tcW w:w="1888" w:type="dxa"/>
            <w:vMerge/>
            <w:tcBorders>
              <w:left w:val="single" w:sz="4" w:space="0" w:color="auto"/>
              <w:right w:val="single" w:sz="4" w:space="0" w:color="auto"/>
            </w:tcBorders>
          </w:tcPr>
          <w:p w14:paraId="4D4B1E58" w14:textId="77777777" w:rsidR="00AD2350" w:rsidRDefault="00AD235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55D7F32E" w14:textId="04E646B1" w:rsidR="00AD2350" w:rsidRDefault="00AD2350" w:rsidP="000C7C50">
            <w:pPr>
              <w:spacing w:before="120"/>
              <w:rPr>
                <w:rFonts w:asciiTheme="minorHAnsi" w:hAnsiTheme="minorHAnsi" w:cstheme="minorHAnsi"/>
                <w:color w:val="152567"/>
                <w:sz w:val="20"/>
                <w:szCs w:val="20"/>
              </w:rPr>
            </w:pPr>
            <w:r w:rsidRPr="00DA0758">
              <w:rPr>
                <w:rFonts w:asciiTheme="minorHAnsi" w:hAnsiTheme="minorHAnsi" w:cstheme="minorHAnsi"/>
                <w:color w:val="152567"/>
                <w:sz w:val="20"/>
                <w:szCs w:val="20"/>
              </w:rPr>
              <w:t>Řešení musí umožňovat při obnově na úrovni souborů zobrazení změněných souborů od zvoleného bodu obnovy v produkčním prostředí</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5899040D" w14:textId="77777777" w:rsidR="00AD2350" w:rsidRPr="009E6A68" w:rsidRDefault="00AD235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013D467C" w14:textId="77777777" w:rsidR="00AD2350" w:rsidRPr="009E6A68" w:rsidRDefault="00AD2350" w:rsidP="000C7C50">
            <w:pPr>
              <w:rPr>
                <w:rFonts w:asciiTheme="minorHAnsi" w:hAnsiTheme="minorHAnsi" w:cstheme="minorHAnsi"/>
                <w:color w:val="152567"/>
                <w:sz w:val="20"/>
                <w:szCs w:val="20"/>
              </w:rPr>
            </w:pPr>
          </w:p>
        </w:tc>
      </w:tr>
      <w:tr w:rsidR="00AD2350" w:rsidRPr="009E6A68" w14:paraId="61A3F4FA" w14:textId="77777777" w:rsidTr="005958B1">
        <w:tc>
          <w:tcPr>
            <w:tcW w:w="1888" w:type="dxa"/>
            <w:vMerge/>
            <w:tcBorders>
              <w:left w:val="single" w:sz="4" w:space="0" w:color="auto"/>
              <w:bottom w:val="single" w:sz="4" w:space="0" w:color="auto"/>
              <w:right w:val="single" w:sz="4" w:space="0" w:color="auto"/>
            </w:tcBorders>
          </w:tcPr>
          <w:p w14:paraId="0FBCB9A3" w14:textId="77777777" w:rsidR="00AD2350" w:rsidRDefault="00AD235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562A693F" w14:textId="03F34D86" w:rsidR="00AD2350" w:rsidRDefault="00AD2350" w:rsidP="000C7C50">
            <w:pPr>
              <w:spacing w:before="120"/>
              <w:rPr>
                <w:rFonts w:asciiTheme="minorHAnsi" w:hAnsiTheme="minorHAnsi" w:cstheme="minorHAnsi"/>
                <w:color w:val="152567"/>
                <w:sz w:val="20"/>
                <w:szCs w:val="20"/>
              </w:rPr>
            </w:pPr>
            <w:r w:rsidRPr="00526E28">
              <w:rPr>
                <w:rFonts w:asciiTheme="minorHAnsi" w:hAnsiTheme="minorHAnsi" w:cstheme="minorHAnsi"/>
                <w:color w:val="152567"/>
                <w:sz w:val="20"/>
                <w:szCs w:val="20"/>
              </w:rPr>
              <w:t>Řešení musí umožňovat rychlou a podrobnou obnovu aplikačních objektů bez použití jakéhokoli agenta nainstalovaného uvnitř virtuálních počítačů</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34147738" w14:textId="77777777" w:rsidR="00AD2350" w:rsidRPr="009E6A68" w:rsidRDefault="00AD235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102E7750" w14:textId="77777777" w:rsidR="00AD2350" w:rsidRPr="009E6A68" w:rsidRDefault="00AD2350" w:rsidP="000C7C50">
            <w:pPr>
              <w:rPr>
                <w:rFonts w:asciiTheme="minorHAnsi" w:hAnsiTheme="minorHAnsi" w:cstheme="minorHAnsi"/>
                <w:color w:val="152567"/>
                <w:sz w:val="20"/>
                <w:szCs w:val="20"/>
              </w:rPr>
            </w:pPr>
          </w:p>
        </w:tc>
      </w:tr>
      <w:tr w:rsidR="00AD2350" w:rsidRPr="009E6A68" w14:paraId="5EDB3971" w14:textId="77777777" w:rsidTr="005958B1">
        <w:tc>
          <w:tcPr>
            <w:tcW w:w="1888" w:type="dxa"/>
            <w:vMerge w:val="restart"/>
            <w:tcBorders>
              <w:top w:val="single" w:sz="4" w:space="0" w:color="auto"/>
              <w:left w:val="single" w:sz="4" w:space="0" w:color="auto"/>
              <w:right w:val="single" w:sz="4" w:space="0" w:color="auto"/>
            </w:tcBorders>
          </w:tcPr>
          <w:p w14:paraId="2E6875A6" w14:textId="3169E5E1" w:rsidR="00AD2350" w:rsidRDefault="00AD2350" w:rsidP="000C7C50">
            <w:pPr>
              <w:rPr>
                <w:rFonts w:asciiTheme="minorHAnsi" w:eastAsiaTheme="majorEastAsia" w:hAnsiTheme="minorHAnsi" w:cstheme="minorHAnsi"/>
                <w:i/>
                <w:color w:val="152567"/>
                <w:sz w:val="20"/>
                <w:szCs w:val="20"/>
              </w:rPr>
            </w:pPr>
            <w:r>
              <w:rPr>
                <w:rFonts w:asciiTheme="minorHAnsi" w:eastAsiaTheme="majorEastAsia" w:hAnsiTheme="minorHAnsi" w:cstheme="minorHAnsi"/>
                <w:i/>
                <w:color w:val="152567"/>
                <w:sz w:val="20"/>
                <w:szCs w:val="20"/>
              </w:rPr>
              <w:t>Část bezpečnost</w:t>
            </w:r>
          </w:p>
        </w:tc>
        <w:tc>
          <w:tcPr>
            <w:tcW w:w="2961" w:type="dxa"/>
            <w:tcBorders>
              <w:top w:val="single" w:sz="4" w:space="0" w:color="auto"/>
              <w:left w:val="single" w:sz="4" w:space="0" w:color="auto"/>
              <w:bottom w:val="single" w:sz="4" w:space="0" w:color="auto"/>
              <w:right w:val="single" w:sz="4" w:space="0" w:color="auto"/>
            </w:tcBorders>
          </w:tcPr>
          <w:p w14:paraId="787628B5" w14:textId="7A2F9CFB" w:rsidR="00AD2350" w:rsidRDefault="00AD2350" w:rsidP="000C7C50">
            <w:pPr>
              <w:spacing w:before="120"/>
              <w:rPr>
                <w:rFonts w:asciiTheme="minorHAnsi" w:hAnsiTheme="minorHAnsi" w:cstheme="minorHAnsi"/>
                <w:color w:val="152567"/>
                <w:sz w:val="20"/>
                <w:szCs w:val="20"/>
              </w:rPr>
            </w:pPr>
            <w:r w:rsidRPr="003C140B">
              <w:rPr>
                <w:rFonts w:asciiTheme="minorHAnsi" w:hAnsiTheme="minorHAnsi" w:cstheme="minorHAnsi"/>
                <w:color w:val="152567"/>
                <w:sz w:val="20"/>
                <w:szCs w:val="20"/>
              </w:rPr>
              <w:t xml:space="preserve">Přístup do řídící konzole musí být chráněný </w:t>
            </w:r>
            <w:proofErr w:type="spellStart"/>
            <w:r w:rsidRPr="003C140B">
              <w:rPr>
                <w:rFonts w:asciiTheme="minorHAnsi" w:hAnsiTheme="minorHAnsi" w:cstheme="minorHAnsi"/>
                <w:color w:val="152567"/>
                <w:sz w:val="20"/>
                <w:szCs w:val="20"/>
              </w:rPr>
              <w:t>vícefaktorovou</w:t>
            </w:r>
            <w:proofErr w:type="spellEnd"/>
            <w:r w:rsidRPr="003C140B">
              <w:rPr>
                <w:rFonts w:asciiTheme="minorHAnsi" w:hAnsiTheme="minorHAnsi" w:cstheme="minorHAnsi"/>
                <w:color w:val="152567"/>
                <w:sz w:val="20"/>
                <w:szCs w:val="20"/>
              </w:rPr>
              <w:t xml:space="preserve"> autentizací bez nutnosti přístupu k internetu.</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6804ABED" w14:textId="77777777" w:rsidR="00AD2350" w:rsidRPr="009E6A68" w:rsidRDefault="00AD235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16448CD3" w14:textId="77777777" w:rsidR="00AD2350" w:rsidRPr="009E6A68" w:rsidRDefault="00AD2350" w:rsidP="000C7C50">
            <w:pPr>
              <w:rPr>
                <w:rFonts w:asciiTheme="minorHAnsi" w:hAnsiTheme="minorHAnsi" w:cstheme="minorHAnsi"/>
                <w:color w:val="152567"/>
                <w:sz w:val="20"/>
                <w:szCs w:val="20"/>
              </w:rPr>
            </w:pPr>
          </w:p>
        </w:tc>
      </w:tr>
      <w:tr w:rsidR="00AD2350" w:rsidRPr="009E6A68" w14:paraId="71FD3D85" w14:textId="77777777" w:rsidTr="005958B1">
        <w:tc>
          <w:tcPr>
            <w:tcW w:w="1888" w:type="dxa"/>
            <w:vMerge/>
            <w:tcBorders>
              <w:left w:val="single" w:sz="4" w:space="0" w:color="auto"/>
              <w:right w:val="single" w:sz="4" w:space="0" w:color="auto"/>
            </w:tcBorders>
          </w:tcPr>
          <w:p w14:paraId="0886D723" w14:textId="77777777" w:rsidR="00AD2350" w:rsidRDefault="00AD235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37F821DF" w14:textId="0F1870B8" w:rsidR="00AD2350" w:rsidRPr="003C140B" w:rsidRDefault="00AD2350" w:rsidP="000C7C50">
            <w:pPr>
              <w:spacing w:before="120"/>
              <w:rPr>
                <w:rFonts w:asciiTheme="minorHAnsi" w:hAnsiTheme="minorHAnsi" w:cstheme="minorHAnsi"/>
                <w:color w:val="152567"/>
                <w:sz w:val="20"/>
                <w:szCs w:val="20"/>
              </w:rPr>
            </w:pPr>
            <w:r w:rsidRPr="0064044A">
              <w:rPr>
                <w:rFonts w:asciiTheme="minorHAnsi" w:hAnsiTheme="minorHAnsi" w:cstheme="minorHAnsi"/>
                <w:color w:val="152567"/>
                <w:sz w:val="20"/>
                <w:szCs w:val="20"/>
              </w:rPr>
              <w:t>Řešení musí umožňovat vytváření záloh odolných vůči náhodnému, či úmyslnému smazání, nebo ransomware útokům na komoditním serverovém HW, nebo jakémkoliv S3-kompatibilním objektovém úložišti</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45383EC7" w14:textId="77777777" w:rsidR="00AD2350" w:rsidRPr="009E6A68" w:rsidRDefault="00AD235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19CD3F2C" w14:textId="77777777" w:rsidR="00AD2350" w:rsidRPr="009E6A68" w:rsidRDefault="00AD2350" w:rsidP="000C7C50">
            <w:pPr>
              <w:rPr>
                <w:rFonts w:asciiTheme="minorHAnsi" w:hAnsiTheme="minorHAnsi" w:cstheme="minorHAnsi"/>
                <w:color w:val="152567"/>
                <w:sz w:val="20"/>
                <w:szCs w:val="20"/>
              </w:rPr>
            </w:pPr>
          </w:p>
        </w:tc>
      </w:tr>
      <w:tr w:rsidR="00AD2350" w:rsidRPr="009E6A68" w14:paraId="3A894CC6" w14:textId="77777777" w:rsidTr="005958B1">
        <w:tc>
          <w:tcPr>
            <w:tcW w:w="1888" w:type="dxa"/>
            <w:vMerge/>
            <w:tcBorders>
              <w:left w:val="single" w:sz="4" w:space="0" w:color="auto"/>
              <w:right w:val="single" w:sz="4" w:space="0" w:color="auto"/>
            </w:tcBorders>
          </w:tcPr>
          <w:p w14:paraId="38A978A5" w14:textId="77777777" w:rsidR="00AD2350" w:rsidRDefault="00AD235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5886282F" w14:textId="15C287C0" w:rsidR="00AD2350" w:rsidRPr="003C140B" w:rsidRDefault="00AD2350" w:rsidP="000C7C50">
            <w:pPr>
              <w:spacing w:before="120"/>
              <w:rPr>
                <w:rFonts w:asciiTheme="minorHAnsi" w:hAnsiTheme="minorHAnsi" w:cstheme="minorHAnsi"/>
                <w:color w:val="152567"/>
                <w:sz w:val="20"/>
                <w:szCs w:val="20"/>
              </w:rPr>
            </w:pPr>
            <w:r w:rsidRPr="00E27E81">
              <w:rPr>
                <w:rFonts w:asciiTheme="minorHAnsi" w:hAnsiTheme="minorHAnsi" w:cstheme="minorHAnsi"/>
                <w:color w:val="152567"/>
                <w:sz w:val="20"/>
                <w:szCs w:val="20"/>
              </w:rPr>
              <w:t xml:space="preserve">Řešení musí podporovat </w:t>
            </w:r>
            <w:proofErr w:type="spellStart"/>
            <w:r w:rsidRPr="00E27E81">
              <w:rPr>
                <w:rFonts w:asciiTheme="minorHAnsi" w:hAnsiTheme="minorHAnsi" w:cstheme="minorHAnsi"/>
                <w:color w:val="152567"/>
                <w:sz w:val="20"/>
                <w:szCs w:val="20"/>
              </w:rPr>
              <w:t>gMSA</w:t>
            </w:r>
            <w:proofErr w:type="spellEnd"/>
            <w:r w:rsidRPr="00E27E81">
              <w:rPr>
                <w:rFonts w:asciiTheme="minorHAnsi" w:hAnsiTheme="minorHAnsi" w:cstheme="minorHAnsi"/>
                <w:color w:val="152567"/>
                <w:sz w:val="20"/>
                <w:szCs w:val="20"/>
              </w:rPr>
              <w:t xml:space="preserve"> účty pro zajištění aplikačně-konzistentních záloh v </w:t>
            </w:r>
            <w:proofErr w:type="spellStart"/>
            <w:r w:rsidRPr="00E27E81">
              <w:rPr>
                <w:rFonts w:asciiTheme="minorHAnsi" w:hAnsiTheme="minorHAnsi" w:cstheme="minorHAnsi"/>
                <w:color w:val="152567"/>
                <w:sz w:val="20"/>
                <w:szCs w:val="20"/>
              </w:rPr>
              <w:t>GuestOS</w:t>
            </w:r>
            <w:proofErr w:type="spellEnd"/>
            <w:r w:rsidRPr="00E27E81">
              <w:rPr>
                <w:rFonts w:asciiTheme="minorHAnsi" w:hAnsiTheme="minorHAnsi" w:cstheme="minorHAnsi"/>
                <w:color w:val="152567"/>
                <w:sz w:val="20"/>
                <w:szCs w:val="20"/>
              </w:rPr>
              <w:t xml:space="preserve"> bez nutnosti ukládání přístupových oprávnění na úrovni administrátora pro daný </w:t>
            </w:r>
            <w:proofErr w:type="spellStart"/>
            <w:r w:rsidRPr="00E27E81">
              <w:rPr>
                <w:rFonts w:asciiTheme="minorHAnsi" w:hAnsiTheme="minorHAnsi" w:cstheme="minorHAnsi"/>
                <w:color w:val="152567"/>
                <w:sz w:val="20"/>
                <w:szCs w:val="20"/>
              </w:rPr>
              <w:t>GuestOS</w:t>
            </w:r>
            <w:proofErr w:type="spellEnd"/>
            <w:r w:rsidRPr="00E27E81">
              <w:rPr>
                <w:rFonts w:asciiTheme="minorHAnsi" w:hAnsiTheme="minorHAnsi" w:cstheme="minorHAnsi"/>
                <w:color w:val="152567"/>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2DC06F8A" w14:textId="77777777" w:rsidR="00AD2350" w:rsidRPr="009E6A68" w:rsidRDefault="00AD235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4A83BA27" w14:textId="77777777" w:rsidR="00AD2350" w:rsidRPr="009E6A68" w:rsidRDefault="00AD2350" w:rsidP="000C7C50">
            <w:pPr>
              <w:rPr>
                <w:rFonts w:asciiTheme="minorHAnsi" w:hAnsiTheme="minorHAnsi" w:cstheme="minorHAnsi"/>
                <w:color w:val="152567"/>
                <w:sz w:val="20"/>
                <w:szCs w:val="20"/>
              </w:rPr>
            </w:pPr>
          </w:p>
        </w:tc>
      </w:tr>
      <w:tr w:rsidR="00AD2350" w:rsidRPr="009E6A68" w14:paraId="2C1E36E5" w14:textId="77777777" w:rsidTr="005958B1">
        <w:tc>
          <w:tcPr>
            <w:tcW w:w="1888" w:type="dxa"/>
            <w:vMerge/>
            <w:tcBorders>
              <w:left w:val="single" w:sz="4" w:space="0" w:color="auto"/>
              <w:right w:val="single" w:sz="4" w:space="0" w:color="auto"/>
            </w:tcBorders>
          </w:tcPr>
          <w:p w14:paraId="3ABF6B60" w14:textId="77777777" w:rsidR="00AD2350" w:rsidRDefault="00AD235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5C871EEF" w14:textId="2BF51476" w:rsidR="00AD2350" w:rsidRPr="003C140B" w:rsidRDefault="00AD2350" w:rsidP="000C7C50">
            <w:pPr>
              <w:spacing w:before="120"/>
              <w:rPr>
                <w:rFonts w:asciiTheme="minorHAnsi" w:hAnsiTheme="minorHAnsi" w:cstheme="minorHAnsi"/>
                <w:color w:val="152567"/>
                <w:sz w:val="20"/>
                <w:szCs w:val="20"/>
              </w:rPr>
            </w:pPr>
            <w:r w:rsidRPr="00E27E81">
              <w:rPr>
                <w:rFonts w:asciiTheme="minorHAnsi" w:hAnsiTheme="minorHAnsi" w:cstheme="minorHAnsi"/>
                <w:color w:val="152567"/>
                <w:sz w:val="20"/>
                <w:szCs w:val="20"/>
              </w:rPr>
              <w:t>Řešení musí disponovat technologií pro detekci malware a to jak v průběhu vytváření nových záloh, tak formou ad hoc operace, nebo plánované úlohy nad již existujícími zálohami.</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46BAA797" w14:textId="77777777" w:rsidR="00AD2350" w:rsidRPr="009E6A68" w:rsidRDefault="00AD235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01BC33DC" w14:textId="77777777" w:rsidR="00AD2350" w:rsidRPr="009E6A68" w:rsidRDefault="00AD2350" w:rsidP="000C7C50">
            <w:pPr>
              <w:rPr>
                <w:rFonts w:asciiTheme="minorHAnsi" w:hAnsiTheme="minorHAnsi" w:cstheme="minorHAnsi"/>
                <w:color w:val="152567"/>
                <w:sz w:val="20"/>
                <w:szCs w:val="20"/>
              </w:rPr>
            </w:pPr>
          </w:p>
        </w:tc>
      </w:tr>
      <w:tr w:rsidR="00AD2350" w:rsidRPr="009E6A68" w14:paraId="36183F2C" w14:textId="77777777" w:rsidTr="005958B1">
        <w:tc>
          <w:tcPr>
            <w:tcW w:w="1888" w:type="dxa"/>
            <w:vMerge/>
            <w:tcBorders>
              <w:left w:val="single" w:sz="4" w:space="0" w:color="auto"/>
              <w:right w:val="single" w:sz="4" w:space="0" w:color="auto"/>
            </w:tcBorders>
          </w:tcPr>
          <w:p w14:paraId="012C1680" w14:textId="77777777" w:rsidR="00AD2350" w:rsidRDefault="00AD235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1C58C8B8" w14:textId="77777777" w:rsidR="00AD2350" w:rsidRPr="00312E69" w:rsidRDefault="00AD2350" w:rsidP="00312E69">
            <w:pPr>
              <w:spacing w:before="120"/>
              <w:rPr>
                <w:rFonts w:asciiTheme="minorHAnsi" w:hAnsiTheme="minorHAnsi" w:cstheme="minorHAnsi"/>
                <w:color w:val="152567"/>
                <w:sz w:val="20"/>
                <w:szCs w:val="20"/>
              </w:rPr>
            </w:pPr>
            <w:r w:rsidRPr="00312E69">
              <w:rPr>
                <w:rFonts w:asciiTheme="minorHAnsi" w:hAnsiTheme="minorHAnsi" w:cstheme="minorHAnsi"/>
                <w:color w:val="152567"/>
                <w:sz w:val="20"/>
                <w:szCs w:val="20"/>
              </w:rPr>
              <w:t>Řešení musí podporovat princip 4 očí, tedy uskutečnění některých úkonů pouze na základě schválení další oprávněnou osobou, minimálně pro:</w:t>
            </w:r>
          </w:p>
          <w:p w14:paraId="1518F657" w14:textId="77777777" w:rsidR="00AD2350" w:rsidRPr="00312E69" w:rsidRDefault="00AD2350" w:rsidP="00312E69">
            <w:pPr>
              <w:spacing w:before="120"/>
              <w:rPr>
                <w:rFonts w:asciiTheme="minorHAnsi" w:hAnsiTheme="minorHAnsi" w:cstheme="minorHAnsi"/>
                <w:color w:val="152567"/>
                <w:sz w:val="20"/>
                <w:szCs w:val="20"/>
              </w:rPr>
            </w:pPr>
            <w:r w:rsidRPr="00312E69">
              <w:rPr>
                <w:rFonts w:asciiTheme="minorHAnsi" w:hAnsiTheme="minorHAnsi" w:cstheme="minorHAnsi"/>
                <w:color w:val="152567"/>
                <w:sz w:val="20"/>
                <w:szCs w:val="20"/>
              </w:rPr>
              <w:t xml:space="preserve">- smazání souborů záloh, nebo </w:t>
            </w:r>
            <w:proofErr w:type="spellStart"/>
            <w:r w:rsidRPr="00312E69">
              <w:rPr>
                <w:rFonts w:asciiTheme="minorHAnsi" w:hAnsiTheme="minorHAnsi" w:cstheme="minorHAnsi"/>
                <w:color w:val="152567"/>
                <w:sz w:val="20"/>
                <w:szCs w:val="20"/>
              </w:rPr>
              <w:t>storage</w:t>
            </w:r>
            <w:proofErr w:type="spellEnd"/>
            <w:r w:rsidRPr="00312E69">
              <w:rPr>
                <w:rFonts w:asciiTheme="minorHAnsi" w:hAnsiTheme="minorHAnsi" w:cstheme="minorHAnsi"/>
                <w:color w:val="152567"/>
                <w:sz w:val="20"/>
                <w:szCs w:val="20"/>
              </w:rPr>
              <w:t xml:space="preserve"> </w:t>
            </w:r>
            <w:proofErr w:type="spellStart"/>
            <w:r w:rsidRPr="00312E69">
              <w:rPr>
                <w:rFonts w:asciiTheme="minorHAnsi" w:hAnsiTheme="minorHAnsi" w:cstheme="minorHAnsi"/>
                <w:color w:val="152567"/>
                <w:sz w:val="20"/>
                <w:szCs w:val="20"/>
              </w:rPr>
              <w:t>snapshotů</w:t>
            </w:r>
            <w:proofErr w:type="spellEnd"/>
            <w:r w:rsidRPr="00312E69">
              <w:rPr>
                <w:rFonts w:asciiTheme="minorHAnsi" w:hAnsiTheme="minorHAnsi" w:cstheme="minorHAnsi"/>
                <w:color w:val="152567"/>
                <w:sz w:val="20"/>
                <w:szCs w:val="20"/>
              </w:rPr>
              <w:t xml:space="preserve"> z jejich úložiště, či jejich zápisu v konfigurační databáze</w:t>
            </w:r>
          </w:p>
          <w:p w14:paraId="79AF239F" w14:textId="77777777" w:rsidR="00AD2350" w:rsidRPr="00312E69" w:rsidRDefault="00AD2350" w:rsidP="00312E69">
            <w:pPr>
              <w:spacing w:before="120"/>
              <w:rPr>
                <w:rFonts w:asciiTheme="minorHAnsi" w:hAnsiTheme="minorHAnsi" w:cstheme="minorHAnsi"/>
                <w:color w:val="152567"/>
                <w:sz w:val="20"/>
                <w:szCs w:val="20"/>
              </w:rPr>
            </w:pPr>
            <w:r w:rsidRPr="00312E69">
              <w:rPr>
                <w:rFonts w:asciiTheme="minorHAnsi" w:hAnsiTheme="minorHAnsi" w:cstheme="minorHAnsi"/>
                <w:color w:val="152567"/>
                <w:sz w:val="20"/>
                <w:szCs w:val="20"/>
              </w:rPr>
              <w:t>- odstranění úložiště záloh</w:t>
            </w:r>
          </w:p>
          <w:p w14:paraId="1367EE97" w14:textId="4EF6778F" w:rsidR="00AD2350" w:rsidRDefault="00AD2350" w:rsidP="00312E69">
            <w:pPr>
              <w:spacing w:before="120"/>
              <w:rPr>
                <w:rFonts w:asciiTheme="minorHAnsi" w:hAnsiTheme="minorHAnsi" w:cstheme="minorHAnsi"/>
                <w:color w:val="152567"/>
                <w:sz w:val="20"/>
                <w:szCs w:val="20"/>
              </w:rPr>
            </w:pPr>
            <w:r w:rsidRPr="00312E69">
              <w:rPr>
                <w:rFonts w:asciiTheme="minorHAnsi" w:hAnsiTheme="minorHAnsi" w:cstheme="minorHAnsi"/>
                <w:color w:val="152567"/>
                <w:sz w:val="20"/>
                <w:szCs w:val="20"/>
              </w:rPr>
              <w:t>- povolování, či zakazování MFA pro uživatele a skupiny</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1538D247" w14:textId="77777777" w:rsidR="00AD2350" w:rsidRPr="009E6A68" w:rsidRDefault="00AD235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3FE7AE58" w14:textId="77777777" w:rsidR="00AD2350" w:rsidRPr="009E6A68" w:rsidRDefault="00AD2350" w:rsidP="000C7C50">
            <w:pPr>
              <w:rPr>
                <w:rFonts w:asciiTheme="minorHAnsi" w:hAnsiTheme="minorHAnsi" w:cstheme="minorHAnsi"/>
                <w:color w:val="152567"/>
                <w:sz w:val="20"/>
                <w:szCs w:val="20"/>
              </w:rPr>
            </w:pPr>
          </w:p>
        </w:tc>
      </w:tr>
      <w:tr w:rsidR="00AD2350" w:rsidRPr="009E6A68" w14:paraId="388B7ED6" w14:textId="77777777" w:rsidTr="005958B1">
        <w:tc>
          <w:tcPr>
            <w:tcW w:w="1888" w:type="dxa"/>
            <w:vMerge/>
            <w:tcBorders>
              <w:left w:val="single" w:sz="4" w:space="0" w:color="auto"/>
              <w:right w:val="single" w:sz="4" w:space="0" w:color="auto"/>
            </w:tcBorders>
          </w:tcPr>
          <w:p w14:paraId="51C31D6B" w14:textId="77777777" w:rsidR="00AD2350" w:rsidRDefault="00AD235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454C6318" w14:textId="14EF04EB" w:rsidR="00AD2350" w:rsidRDefault="00AD2350" w:rsidP="000C7C50">
            <w:pPr>
              <w:spacing w:before="120"/>
              <w:rPr>
                <w:rFonts w:asciiTheme="minorHAnsi" w:hAnsiTheme="minorHAnsi" w:cstheme="minorHAnsi"/>
                <w:color w:val="152567"/>
                <w:sz w:val="20"/>
                <w:szCs w:val="20"/>
              </w:rPr>
            </w:pPr>
            <w:r w:rsidRPr="001B2A22">
              <w:rPr>
                <w:rFonts w:asciiTheme="minorHAnsi" w:hAnsiTheme="minorHAnsi" w:cstheme="minorHAnsi"/>
                <w:color w:val="152567"/>
                <w:sz w:val="20"/>
                <w:szCs w:val="20"/>
              </w:rPr>
              <w:t xml:space="preserve">Řešení musí podporovat zasílání událostí na externí </w:t>
            </w:r>
            <w:proofErr w:type="spellStart"/>
            <w:r w:rsidRPr="001B2A22">
              <w:rPr>
                <w:rFonts w:asciiTheme="minorHAnsi" w:hAnsiTheme="minorHAnsi" w:cstheme="minorHAnsi"/>
                <w:color w:val="152567"/>
                <w:sz w:val="20"/>
                <w:szCs w:val="20"/>
              </w:rPr>
              <w:t>Syslog</w:t>
            </w:r>
            <w:proofErr w:type="spellEnd"/>
            <w:r w:rsidRPr="001B2A22">
              <w:rPr>
                <w:rFonts w:asciiTheme="minorHAnsi" w:hAnsiTheme="minorHAnsi" w:cstheme="minorHAnsi"/>
                <w:color w:val="152567"/>
                <w:sz w:val="20"/>
                <w:szCs w:val="20"/>
              </w:rPr>
              <w:t xml:space="preserve"> server</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1E8265AA" w14:textId="77777777" w:rsidR="00AD2350" w:rsidRPr="009E6A68" w:rsidRDefault="00AD235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0B82EB59" w14:textId="77777777" w:rsidR="00AD2350" w:rsidRPr="009E6A68" w:rsidRDefault="00AD2350" w:rsidP="000C7C50">
            <w:pPr>
              <w:rPr>
                <w:rFonts w:asciiTheme="minorHAnsi" w:hAnsiTheme="minorHAnsi" w:cstheme="minorHAnsi"/>
                <w:color w:val="152567"/>
                <w:sz w:val="20"/>
                <w:szCs w:val="20"/>
              </w:rPr>
            </w:pPr>
          </w:p>
        </w:tc>
      </w:tr>
      <w:tr w:rsidR="00AD2350" w:rsidRPr="009E6A68" w14:paraId="392DF158" w14:textId="77777777" w:rsidTr="005958B1">
        <w:tc>
          <w:tcPr>
            <w:tcW w:w="1888" w:type="dxa"/>
            <w:vMerge/>
            <w:tcBorders>
              <w:left w:val="single" w:sz="4" w:space="0" w:color="auto"/>
              <w:right w:val="single" w:sz="4" w:space="0" w:color="auto"/>
            </w:tcBorders>
          </w:tcPr>
          <w:p w14:paraId="0E51CC26" w14:textId="77777777" w:rsidR="00AD2350" w:rsidRDefault="00AD235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731198BB" w14:textId="2893632F" w:rsidR="00AD2350" w:rsidRDefault="00AD2350" w:rsidP="000C7C50">
            <w:pPr>
              <w:spacing w:before="120"/>
              <w:rPr>
                <w:rFonts w:asciiTheme="minorHAnsi" w:hAnsiTheme="minorHAnsi" w:cstheme="minorHAnsi"/>
                <w:color w:val="152567"/>
                <w:sz w:val="20"/>
                <w:szCs w:val="20"/>
              </w:rPr>
            </w:pPr>
            <w:r w:rsidRPr="000229B2">
              <w:rPr>
                <w:rFonts w:asciiTheme="minorHAnsi" w:hAnsiTheme="minorHAnsi" w:cstheme="minorHAnsi"/>
                <w:color w:val="152567"/>
                <w:sz w:val="20"/>
                <w:szCs w:val="20"/>
              </w:rPr>
              <w:t>Řešení musí podporovat externí centrální správu šifrovacích klíčů s podporou KMIP protokolu</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051D305A" w14:textId="77777777" w:rsidR="00AD2350" w:rsidRPr="009E6A68" w:rsidRDefault="00AD235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4BD4AE42" w14:textId="77777777" w:rsidR="00AD2350" w:rsidRPr="009E6A68" w:rsidRDefault="00AD2350" w:rsidP="000C7C50">
            <w:pPr>
              <w:rPr>
                <w:rFonts w:asciiTheme="minorHAnsi" w:hAnsiTheme="minorHAnsi" w:cstheme="minorHAnsi"/>
                <w:color w:val="152567"/>
                <w:sz w:val="20"/>
                <w:szCs w:val="20"/>
              </w:rPr>
            </w:pPr>
          </w:p>
        </w:tc>
      </w:tr>
      <w:tr w:rsidR="00AD2350" w:rsidRPr="009E6A68" w14:paraId="3EFBCC66" w14:textId="77777777" w:rsidTr="005958B1">
        <w:tc>
          <w:tcPr>
            <w:tcW w:w="1888" w:type="dxa"/>
            <w:vMerge/>
            <w:tcBorders>
              <w:left w:val="single" w:sz="4" w:space="0" w:color="auto"/>
              <w:right w:val="single" w:sz="4" w:space="0" w:color="auto"/>
            </w:tcBorders>
          </w:tcPr>
          <w:p w14:paraId="76236211" w14:textId="77777777" w:rsidR="00AD2350" w:rsidRDefault="00AD235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467623C1" w14:textId="0A1AF192" w:rsidR="00AD2350" w:rsidRDefault="00AD2350" w:rsidP="000C7C50">
            <w:pPr>
              <w:spacing w:before="120"/>
              <w:rPr>
                <w:rFonts w:asciiTheme="minorHAnsi" w:hAnsiTheme="minorHAnsi" w:cstheme="minorHAnsi"/>
                <w:color w:val="152567"/>
                <w:sz w:val="20"/>
                <w:szCs w:val="20"/>
              </w:rPr>
            </w:pPr>
            <w:r w:rsidRPr="000229B2">
              <w:rPr>
                <w:rFonts w:asciiTheme="minorHAnsi" w:hAnsiTheme="minorHAnsi" w:cstheme="minorHAnsi"/>
                <w:color w:val="152567"/>
                <w:sz w:val="20"/>
                <w:szCs w:val="20"/>
              </w:rPr>
              <w:t xml:space="preserve">Řešení nesmí použít centrální databázi pro ukládání jakýchkoli </w:t>
            </w:r>
            <w:proofErr w:type="spellStart"/>
            <w:r w:rsidRPr="000229B2">
              <w:rPr>
                <w:rFonts w:asciiTheme="minorHAnsi" w:hAnsiTheme="minorHAnsi" w:cstheme="minorHAnsi"/>
                <w:color w:val="152567"/>
                <w:sz w:val="20"/>
                <w:szCs w:val="20"/>
              </w:rPr>
              <w:t>metadat</w:t>
            </w:r>
            <w:proofErr w:type="spellEnd"/>
            <w:r w:rsidRPr="000229B2">
              <w:rPr>
                <w:rFonts w:asciiTheme="minorHAnsi" w:hAnsiTheme="minorHAnsi" w:cstheme="minorHAnsi"/>
                <w:color w:val="152567"/>
                <w:sz w:val="20"/>
                <w:szCs w:val="20"/>
              </w:rPr>
              <w:t xml:space="preserve"> </w:t>
            </w:r>
            <w:proofErr w:type="spellStart"/>
            <w:r w:rsidRPr="000229B2">
              <w:rPr>
                <w:rFonts w:asciiTheme="minorHAnsi" w:hAnsiTheme="minorHAnsi" w:cstheme="minorHAnsi"/>
                <w:color w:val="152567"/>
                <w:sz w:val="20"/>
                <w:szCs w:val="20"/>
              </w:rPr>
              <w:t>deduplikace</w:t>
            </w:r>
            <w:proofErr w:type="spellEnd"/>
            <w:r w:rsidRPr="000229B2">
              <w:rPr>
                <w:rFonts w:asciiTheme="minorHAnsi" w:hAnsiTheme="minorHAnsi" w:cstheme="minorHAnsi"/>
                <w:color w:val="152567"/>
                <w:sz w:val="20"/>
                <w:szCs w:val="20"/>
              </w:rPr>
              <w:t xml:space="preserve">. Ztráta databáze nemůže způsobit, že záložní soubory budou nestabilní. </w:t>
            </w:r>
            <w:proofErr w:type="spellStart"/>
            <w:r w:rsidRPr="000229B2">
              <w:rPr>
                <w:rFonts w:asciiTheme="minorHAnsi" w:hAnsiTheme="minorHAnsi" w:cstheme="minorHAnsi"/>
                <w:color w:val="152567"/>
                <w:sz w:val="20"/>
                <w:szCs w:val="20"/>
              </w:rPr>
              <w:t>Metadata</w:t>
            </w:r>
            <w:proofErr w:type="spellEnd"/>
            <w:r w:rsidRPr="000229B2">
              <w:rPr>
                <w:rFonts w:asciiTheme="minorHAnsi" w:hAnsiTheme="minorHAnsi" w:cstheme="minorHAnsi"/>
                <w:color w:val="152567"/>
                <w:sz w:val="20"/>
                <w:szCs w:val="20"/>
              </w:rPr>
              <w:t xml:space="preserve"> </w:t>
            </w:r>
            <w:proofErr w:type="spellStart"/>
            <w:r w:rsidRPr="000229B2">
              <w:rPr>
                <w:rFonts w:asciiTheme="minorHAnsi" w:hAnsiTheme="minorHAnsi" w:cstheme="minorHAnsi"/>
                <w:color w:val="152567"/>
                <w:sz w:val="20"/>
                <w:szCs w:val="20"/>
              </w:rPr>
              <w:t>deduplikace</w:t>
            </w:r>
            <w:proofErr w:type="spellEnd"/>
            <w:r w:rsidRPr="000229B2">
              <w:rPr>
                <w:rFonts w:asciiTheme="minorHAnsi" w:hAnsiTheme="minorHAnsi" w:cstheme="minorHAnsi"/>
                <w:color w:val="152567"/>
                <w:sz w:val="20"/>
                <w:szCs w:val="20"/>
              </w:rPr>
              <w:t xml:space="preserve"> musí být uložena v záložních souborech</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3D468D70" w14:textId="77777777" w:rsidR="00AD2350" w:rsidRPr="009E6A68" w:rsidRDefault="00AD235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56ACD1DC" w14:textId="77777777" w:rsidR="00AD2350" w:rsidRPr="009E6A68" w:rsidRDefault="00AD2350" w:rsidP="000C7C50">
            <w:pPr>
              <w:rPr>
                <w:rFonts w:asciiTheme="minorHAnsi" w:hAnsiTheme="minorHAnsi" w:cstheme="minorHAnsi"/>
                <w:color w:val="152567"/>
                <w:sz w:val="20"/>
                <w:szCs w:val="20"/>
              </w:rPr>
            </w:pPr>
          </w:p>
        </w:tc>
      </w:tr>
      <w:tr w:rsidR="00AD2350" w:rsidRPr="009E6A68" w14:paraId="5FFD6B64" w14:textId="77777777" w:rsidTr="005958B1">
        <w:tc>
          <w:tcPr>
            <w:tcW w:w="1888" w:type="dxa"/>
            <w:vMerge/>
            <w:tcBorders>
              <w:left w:val="single" w:sz="4" w:space="0" w:color="auto"/>
              <w:right w:val="single" w:sz="4" w:space="0" w:color="auto"/>
            </w:tcBorders>
          </w:tcPr>
          <w:p w14:paraId="7FD66973" w14:textId="77777777" w:rsidR="00AD2350" w:rsidRDefault="00AD235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5F984C99" w14:textId="791EB10E" w:rsidR="00AD2350" w:rsidRDefault="00AD2350" w:rsidP="000C7C50">
            <w:pPr>
              <w:spacing w:before="120"/>
              <w:rPr>
                <w:rFonts w:asciiTheme="minorHAnsi" w:hAnsiTheme="minorHAnsi" w:cstheme="minorHAnsi"/>
                <w:color w:val="152567"/>
                <w:sz w:val="20"/>
                <w:szCs w:val="20"/>
              </w:rPr>
            </w:pPr>
            <w:r w:rsidRPr="004447C0">
              <w:rPr>
                <w:rFonts w:asciiTheme="minorHAnsi" w:hAnsiTheme="minorHAnsi" w:cstheme="minorHAnsi"/>
                <w:color w:val="152567"/>
                <w:sz w:val="20"/>
                <w:szCs w:val="20"/>
              </w:rPr>
              <w:t xml:space="preserve">Řešení musí umožňovat pravidelné automatické testování obnovitelnosti záloh, včetně funkčnosti jednotlivých služeb a kontrolou obsahu na kybernetické hrozby pomocí řešení třetích stran.  </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70BF721B" w14:textId="77777777" w:rsidR="00AD2350" w:rsidRPr="009E6A68" w:rsidRDefault="00AD235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7B895E8E" w14:textId="77777777" w:rsidR="00AD2350" w:rsidRPr="009E6A68" w:rsidRDefault="00AD2350" w:rsidP="000C7C50">
            <w:pPr>
              <w:rPr>
                <w:rFonts w:asciiTheme="minorHAnsi" w:hAnsiTheme="minorHAnsi" w:cstheme="minorHAnsi"/>
                <w:color w:val="152567"/>
                <w:sz w:val="20"/>
                <w:szCs w:val="20"/>
              </w:rPr>
            </w:pPr>
          </w:p>
        </w:tc>
      </w:tr>
      <w:tr w:rsidR="00AD2350" w:rsidRPr="009E6A68" w14:paraId="56675A7C" w14:textId="77777777" w:rsidTr="005958B1">
        <w:tc>
          <w:tcPr>
            <w:tcW w:w="1888" w:type="dxa"/>
            <w:vMerge/>
            <w:tcBorders>
              <w:left w:val="single" w:sz="4" w:space="0" w:color="auto"/>
              <w:right w:val="single" w:sz="4" w:space="0" w:color="auto"/>
            </w:tcBorders>
          </w:tcPr>
          <w:p w14:paraId="0D49D1D0" w14:textId="77777777" w:rsidR="00AD2350" w:rsidRDefault="00AD235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6402DEC5" w14:textId="035423E5" w:rsidR="00AD2350" w:rsidRDefault="00AD2350" w:rsidP="000C7C50">
            <w:pPr>
              <w:spacing w:before="120"/>
              <w:rPr>
                <w:rFonts w:asciiTheme="minorHAnsi" w:hAnsiTheme="minorHAnsi" w:cstheme="minorHAnsi"/>
                <w:color w:val="152567"/>
                <w:sz w:val="20"/>
                <w:szCs w:val="20"/>
              </w:rPr>
            </w:pPr>
            <w:r w:rsidRPr="009278C3">
              <w:rPr>
                <w:rFonts w:asciiTheme="minorHAnsi" w:hAnsiTheme="minorHAnsi" w:cstheme="minorHAnsi"/>
                <w:color w:val="152567"/>
                <w:sz w:val="20"/>
                <w:szCs w:val="20"/>
              </w:rPr>
              <w:t>Řešení musí podporovat analýzu záloh pomocí YARA pravidel</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5D290CF9" w14:textId="77777777" w:rsidR="00AD2350" w:rsidRPr="009E6A68" w:rsidRDefault="00AD235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0AE38B65" w14:textId="77777777" w:rsidR="00AD2350" w:rsidRPr="009E6A68" w:rsidRDefault="00AD2350" w:rsidP="000C7C50">
            <w:pPr>
              <w:rPr>
                <w:rFonts w:asciiTheme="minorHAnsi" w:hAnsiTheme="minorHAnsi" w:cstheme="minorHAnsi"/>
                <w:color w:val="152567"/>
                <w:sz w:val="20"/>
                <w:szCs w:val="20"/>
              </w:rPr>
            </w:pPr>
          </w:p>
        </w:tc>
      </w:tr>
      <w:tr w:rsidR="00AD2350" w:rsidRPr="009E6A68" w14:paraId="4531BE6B" w14:textId="77777777" w:rsidTr="005958B1">
        <w:tc>
          <w:tcPr>
            <w:tcW w:w="1888" w:type="dxa"/>
            <w:vMerge/>
            <w:tcBorders>
              <w:left w:val="single" w:sz="4" w:space="0" w:color="auto"/>
              <w:right w:val="single" w:sz="4" w:space="0" w:color="auto"/>
            </w:tcBorders>
          </w:tcPr>
          <w:p w14:paraId="51C92E9E" w14:textId="77777777" w:rsidR="00AD2350" w:rsidRDefault="00AD235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2E0E4C39" w14:textId="6CF237FE" w:rsidR="00AD2350" w:rsidRDefault="00AD2350" w:rsidP="000C7C50">
            <w:pPr>
              <w:spacing w:before="120"/>
              <w:rPr>
                <w:rFonts w:asciiTheme="minorHAnsi" w:hAnsiTheme="minorHAnsi" w:cstheme="minorHAnsi"/>
                <w:color w:val="152567"/>
                <w:sz w:val="20"/>
                <w:szCs w:val="20"/>
              </w:rPr>
            </w:pPr>
            <w:r w:rsidRPr="002A47EB">
              <w:rPr>
                <w:rFonts w:asciiTheme="minorHAnsi" w:hAnsiTheme="minorHAnsi" w:cstheme="minorHAnsi"/>
                <w:color w:val="152567"/>
                <w:sz w:val="20"/>
                <w:szCs w:val="20"/>
              </w:rPr>
              <w:t>Řešení musí disponovat vlastní Antivirovou kontrolou záloh</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758F04F7" w14:textId="77777777" w:rsidR="00AD2350" w:rsidRPr="009E6A68" w:rsidRDefault="00AD235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0ABE64E8" w14:textId="77777777" w:rsidR="00AD2350" w:rsidRPr="009E6A68" w:rsidRDefault="00AD2350" w:rsidP="000C7C50">
            <w:pPr>
              <w:rPr>
                <w:rFonts w:asciiTheme="minorHAnsi" w:hAnsiTheme="minorHAnsi" w:cstheme="minorHAnsi"/>
                <w:color w:val="152567"/>
                <w:sz w:val="20"/>
                <w:szCs w:val="20"/>
              </w:rPr>
            </w:pPr>
          </w:p>
        </w:tc>
      </w:tr>
      <w:tr w:rsidR="00AD2350" w:rsidRPr="009E6A68" w14:paraId="5E6BD5C7" w14:textId="77777777" w:rsidTr="005958B1">
        <w:tc>
          <w:tcPr>
            <w:tcW w:w="1888" w:type="dxa"/>
            <w:vMerge/>
            <w:tcBorders>
              <w:left w:val="single" w:sz="4" w:space="0" w:color="auto"/>
              <w:right w:val="single" w:sz="4" w:space="0" w:color="auto"/>
            </w:tcBorders>
          </w:tcPr>
          <w:p w14:paraId="66D98A42" w14:textId="77777777" w:rsidR="00AD2350" w:rsidRDefault="00AD235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4299F2B3" w14:textId="2A4F889D" w:rsidR="00AD2350" w:rsidRDefault="00AD2350" w:rsidP="000C7C50">
            <w:pPr>
              <w:spacing w:before="120"/>
              <w:rPr>
                <w:rFonts w:asciiTheme="minorHAnsi" w:hAnsiTheme="minorHAnsi" w:cstheme="minorHAnsi"/>
                <w:color w:val="152567"/>
                <w:sz w:val="20"/>
                <w:szCs w:val="20"/>
              </w:rPr>
            </w:pPr>
            <w:r w:rsidRPr="002A47EB">
              <w:rPr>
                <w:rFonts w:asciiTheme="minorHAnsi" w:hAnsiTheme="minorHAnsi" w:cstheme="minorHAnsi"/>
                <w:color w:val="152567"/>
                <w:sz w:val="20"/>
                <w:szCs w:val="20"/>
              </w:rPr>
              <w:t xml:space="preserve">Řešení musí umožňovat analýzu zálohovaných VM operačních systémů dle metodologie  </w:t>
            </w:r>
            <w:proofErr w:type="spellStart"/>
            <w:r w:rsidRPr="002A47EB">
              <w:rPr>
                <w:rFonts w:asciiTheme="minorHAnsi" w:hAnsiTheme="minorHAnsi" w:cstheme="minorHAnsi"/>
                <w:color w:val="152567"/>
                <w:sz w:val="20"/>
                <w:szCs w:val="20"/>
              </w:rPr>
              <w:t>Mittre</w:t>
            </w:r>
            <w:proofErr w:type="spellEnd"/>
            <w:r w:rsidRPr="002A47EB">
              <w:rPr>
                <w:rFonts w:asciiTheme="minorHAnsi" w:hAnsiTheme="minorHAnsi" w:cstheme="minorHAnsi"/>
                <w:color w:val="152567"/>
                <w:sz w:val="20"/>
                <w:szCs w:val="20"/>
              </w:rPr>
              <w:t xml:space="preserve"> </w:t>
            </w:r>
            <w:proofErr w:type="spellStart"/>
            <w:r w:rsidRPr="002A47EB">
              <w:rPr>
                <w:rFonts w:asciiTheme="minorHAnsi" w:hAnsiTheme="minorHAnsi" w:cstheme="minorHAnsi"/>
                <w:color w:val="152567"/>
                <w:sz w:val="20"/>
                <w:szCs w:val="20"/>
              </w:rPr>
              <w:t>Att&amp;ck</w:t>
            </w:r>
            <w:proofErr w:type="spellEnd"/>
            <w:r w:rsidRPr="002A47EB">
              <w:rPr>
                <w:rFonts w:asciiTheme="minorHAnsi" w:hAnsiTheme="minorHAnsi" w:cstheme="minorHAnsi"/>
                <w:color w:val="152567"/>
                <w:sz w:val="20"/>
                <w:szCs w:val="20"/>
              </w:rPr>
              <w:t xml:space="preserve"> - "</w:t>
            </w:r>
            <w:proofErr w:type="spellStart"/>
            <w:r w:rsidRPr="002A47EB">
              <w:rPr>
                <w:rFonts w:asciiTheme="minorHAnsi" w:hAnsiTheme="minorHAnsi" w:cstheme="minorHAnsi"/>
                <w:color w:val="152567"/>
                <w:sz w:val="20"/>
                <w:szCs w:val="20"/>
              </w:rPr>
              <w:t>Indicator</w:t>
            </w:r>
            <w:proofErr w:type="spellEnd"/>
            <w:r w:rsidRPr="002A47EB">
              <w:rPr>
                <w:rFonts w:asciiTheme="minorHAnsi" w:hAnsiTheme="minorHAnsi" w:cstheme="minorHAnsi"/>
                <w:color w:val="152567"/>
                <w:sz w:val="20"/>
                <w:szCs w:val="20"/>
              </w:rPr>
              <w:t xml:space="preserve"> </w:t>
            </w:r>
            <w:proofErr w:type="spellStart"/>
            <w:r w:rsidRPr="002A47EB">
              <w:rPr>
                <w:rFonts w:asciiTheme="minorHAnsi" w:hAnsiTheme="minorHAnsi" w:cstheme="minorHAnsi"/>
                <w:color w:val="152567"/>
                <w:sz w:val="20"/>
                <w:szCs w:val="20"/>
              </w:rPr>
              <w:t>of</w:t>
            </w:r>
            <w:proofErr w:type="spellEnd"/>
            <w:r w:rsidRPr="002A47EB">
              <w:rPr>
                <w:rFonts w:asciiTheme="minorHAnsi" w:hAnsiTheme="minorHAnsi" w:cstheme="minorHAnsi"/>
                <w:color w:val="152567"/>
                <w:sz w:val="20"/>
                <w:szCs w:val="20"/>
              </w:rPr>
              <w:t xml:space="preserve"> </w:t>
            </w:r>
            <w:proofErr w:type="spellStart"/>
            <w:r w:rsidRPr="002A47EB">
              <w:rPr>
                <w:rFonts w:asciiTheme="minorHAnsi" w:hAnsiTheme="minorHAnsi" w:cstheme="minorHAnsi"/>
                <w:color w:val="152567"/>
                <w:sz w:val="20"/>
                <w:szCs w:val="20"/>
              </w:rPr>
              <w:t>Compromise</w:t>
            </w:r>
            <w:proofErr w:type="spellEnd"/>
            <w:r w:rsidRPr="002A47EB">
              <w:rPr>
                <w:rFonts w:asciiTheme="minorHAnsi" w:hAnsiTheme="minorHAnsi" w:cstheme="minorHAnsi"/>
                <w:color w:val="152567"/>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27008602" w14:textId="77777777" w:rsidR="00AD2350" w:rsidRPr="009E6A68" w:rsidRDefault="00AD235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5A21D16B" w14:textId="77777777" w:rsidR="00AD2350" w:rsidRPr="009E6A68" w:rsidRDefault="00AD2350" w:rsidP="000C7C50">
            <w:pPr>
              <w:rPr>
                <w:rFonts w:asciiTheme="minorHAnsi" w:hAnsiTheme="minorHAnsi" w:cstheme="minorHAnsi"/>
                <w:color w:val="152567"/>
                <w:sz w:val="20"/>
                <w:szCs w:val="20"/>
              </w:rPr>
            </w:pPr>
          </w:p>
        </w:tc>
      </w:tr>
      <w:tr w:rsidR="00AD2350" w:rsidRPr="009E6A68" w14:paraId="6A276D89" w14:textId="77777777" w:rsidTr="005958B1">
        <w:tc>
          <w:tcPr>
            <w:tcW w:w="1888" w:type="dxa"/>
            <w:vMerge/>
            <w:tcBorders>
              <w:left w:val="single" w:sz="4" w:space="0" w:color="auto"/>
              <w:right w:val="single" w:sz="4" w:space="0" w:color="auto"/>
            </w:tcBorders>
          </w:tcPr>
          <w:p w14:paraId="1B04E12D" w14:textId="77777777" w:rsidR="00AD2350" w:rsidRDefault="00AD235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253F34AB" w14:textId="192C1811" w:rsidR="00AD2350" w:rsidRDefault="00AD2350" w:rsidP="000C7C50">
            <w:pPr>
              <w:spacing w:before="120"/>
              <w:rPr>
                <w:rFonts w:asciiTheme="minorHAnsi" w:hAnsiTheme="minorHAnsi" w:cstheme="minorHAnsi"/>
                <w:color w:val="152567"/>
                <w:sz w:val="20"/>
                <w:szCs w:val="20"/>
              </w:rPr>
            </w:pPr>
            <w:r w:rsidRPr="002A47EB">
              <w:rPr>
                <w:rFonts w:asciiTheme="minorHAnsi" w:hAnsiTheme="minorHAnsi" w:cstheme="minorHAnsi"/>
                <w:color w:val="152567"/>
                <w:sz w:val="20"/>
                <w:szCs w:val="20"/>
              </w:rPr>
              <w:t>Řešení musí umožňovat v průběhu obnovy dat ověřovat obsah obnovovaných dat na kybernetické hrozby pomocí produktů třetích stran</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04D45C3E" w14:textId="77777777" w:rsidR="00AD2350" w:rsidRPr="009E6A68" w:rsidRDefault="00AD235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61E35B03" w14:textId="77777777" w:rsidR="00AD2350" w:rsidRPr="009E6A68" w:rsidRDefault="00AD2350" w:rsidP="000C7C50">
            <w:pPr>
              <w:rPr>
                <w:rFonts w:asciiTheme="minorHAnsi" w:hAnsiTheme="minorHAnsi" w:cstheme="minorHAnsi"/>
                <w:color w:val="152567"/>
                <w:sz w:val="20"/>
                <w:szCs w:val="20"/>
              </w:rPr>
            </w:pPr>
          </w:p>
        </w:tc>
      </w:tr>
      <w:tr w:rsidR="00AD2350" w:rsidRPr="009E6A68" w14:paraId="67D1798D" w14:textId="77777777" w:rsidTr="005958B1">
        <w:tc>
          <w:tcPr>
            <w:tcW w:w="1888" w:type="dxa"/>
            <w:vMerge/>
            <w:tcBorders>
              <w:left w:val="single" w:sz="4" w:space="0" w:color="auto"/>
              <w:right w:val="single" w:sz="4" w:space="0" w:color="auto"/>
            </w:tcBorders>
          </w:tcPr>
          <w:p w14:paraId="102BA447" w14:textId="77777777" w:rsidR="00AD2350" w:rsidRDefault="00AD235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7549F635" w14:textId="67367C1D" w:rsidR="00AD2350" w:rsidRDefault="00AD2350" w:rsidP="000C7C50">
            <w:pPr>
              <w:spacing w:before="120"/>
              <w:rPr>
                <w:rFonts w:asciiTheme="minorHAnsi" w:hAnsiTheme="minorHAnsi" w:cstheme="minorHAnsi"/>
                <w:color w:val="152567"/>
                <w:sz w:val="20"/>
                <w:szCs w:val="20"/>
              </w:rPr>
            </w:pPr>
            <w:r w:rsidRPr="001207A5">
              <w:rPr>
                <w:rFonts w:asciiTheme="minorHAnsi" w:hAnsiTheme="minorHAnsi" w:cstheme="minorHAnsi"/>
                <w:color w:val="152567"/>
                <w:sz w:val="20"/>
                <w:szCs w:val="20"/>
              </w:rPr>
              <w:t>Řešení musí disponovat API pro zpřístupnění obsahu záloh aplikacím třetích stran</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317734DC" w14:textId="77777777" w:rsidR="00AD2350" w:rsidRPr="009E6A68" w:rsidRDefault="00AD235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45339B16" w14:textId="77777777" w:rsidR="00AD2350" w:rsidRPr="009E6A68" w:rsidRDefault="00AD2350" w:rsidP="000C7C50">
            <w:pPr>
              <w:rPr>
                <w:rFonts w:asciiTheme="minorHAnsi" w:hAnsiTheme="minorHAnsi" w:cstheme="minorHAnsi"/>
                <w:color w:val="152567"/>
                <w:sz w:val="20"/>
                <w:szCs w:val="20"/>
              </w:rPr>
            </w:pPr>
          </w:p>
        </w:tc>
      </w:tr>
      <w:tr w:rsidR="00AD2350" w:rsidRPr="009E6A68" w14:paraId="05C16AD1" w14:textId="77777777" w:rsidTr="005958B1">
        <w:tc>
          <w:tcPr>
            <w:tcW w:w="1888" w:type="dxa"/>
            <w:vMerge/>
            <w:tcBorders>
              <w:left w:val="single" w:sz="4" w:space="0" w:color="auto"/>
              <w:right w:val="single" w:sz="4" w:space="0" w:color="auto"/>
            </w:tcBorders>
          </w:tcPr>
          <w:p w14:paraId="0B99C6A7" w14:textId="77777777" w:rsidR="00AD2350" w:rsidRDefault="00AD235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2566B363" w14:textId="28420A46" w:rsidR="00AD2350" w:rsidRDefault="00AD2350" w:rsidP="000C7C50">
            <w:pPr>
              <w:spacing w:before="120"/>
              <w:rPr>
                <w:rFonts w:asciiTheme="minorHAnsi" w:hAnsiTheme="minorHAnsi" w:cstheme="minorHAnsi"/>
                <w:color w:val="152567"/>
                <w:sz w:val="20"/>
                <w:szCs w:val="20"/>
              </w:rPr>
            </w:pPr>
            <w:r w:rsidRPr="001207A5">
              <w:rPr>
                <w:rFonts w:asciiTheme="minorHAnsi" w:hAnsiTheme="minorHAnsi" w:cstheme="minorHAnsi"/>
                <w:color w:val="152567"/>
                <w:sz w:val="20"/>
                <w:szCs w:val="20"/>
              </w:rPr>
              <w:t>Řešení musí umožňovat vytvářet a spouštět izolované "Sandbox" prostředí pro provoz skupin VM ze záloh, replik i snímků diskových polí</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6FFC91B6" w14:textId="77777777" w:rsidR="00AD2350" w:rsidRPr="009E6A68" w:rsidRDefault="00AD235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476EEE86" w14:textId="77777777" w:rsidR="00AD2350" w:rsidRPr="009E6A68" w:rsidRDefault="00AD2350" w:rsidP="000C7C50">
            <w:pPr>
              <w:rPr>
                <w:rFonts w:asciiTheme="minorHAnsi" w:hAnsiTheme="minorHAnsi" w:cstheme="minorHAnsi"/>
                <w:color w:val="152567"/>
                <w:sz w:val="20"/>
                <w:szCs w:val="20"/>
              </w:rPr>
            </w:pPr>
          </w:p>
        </w:tc>
      </w:tr>
      <w:tr w:rsidR="00AD2350" w:rsidRPr="009E6A68" w14:paraId="5750DF37" w14:textId="77777777" w:rsidTr="005958B1">
        <w:tc>
          <w:tcPr>
            <w:tcW w:w="1888" w:type="dxa"/>
            <w:vMerge/>
            <w:tcBorders>
              <w:left w:val="single" w:sz="4" w:space="0" w:color="auto"/>
              <w:right w:val="single" w:sz="4" w:space="0" w:color="auto"/>
            </w:tcBorders>
          </w:tcPr>
          <w:p w14:paraId="483A036C" w14:textId="77777777" w:rsidR="00AD2350" w:rsidRDefault="00AD235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74A22A30" w14:textId="12A38182" w:rsidR="00AD2350" w:rsidRDefault="00AD2350" w:rsidP="000C7C50">
            <w:pPr>
              <w:spacing w:before="120"/>
              <w:rPr>
                <w:rFonts w:asciiTheme="minorHAnsi" w:hAnsiTheme="minorHAnsi" w:cstheme="minorHAnsi"/>
                <w:color w:val="152567"/>
                <w:sz w:val="20"/>
                <w:szCs w:val="20"/>
              </w:rPr>
            </w:pPr>
            <w:r w:rsidRPr="001207A5">
              <w:rPr>
                <w:rFonts w:asciiTheme="minorHAnsi" w:hAnsiTheme="minorHAnsi" w:cstheme="minorHAnsi"/>
                <w:color w:val="152567"/>
                <w:sz w:val="20"/>
                <w:szCs w:val="20"/>
              </w:rPr>
              <w:t>Řešení musí nabízet šifrování celého síťového provozu mezi všemi komponentami a také  šifrování souborů záloh "na cíli" na diskovém, cloudovém nebo páskovém úložišti.</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0C39591E" w14:textId="77777777" w:rsidR="00AD2350" w:rsidRPr="009E6A68" w:rsidRDefault="00AD235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0F1C9A1C" w14:textId="77777777" w:rsidR="00AD2350" w:rsidRPr="009E6A68" w:rsidRDefault="00AD2350" w:rsidP="000C7C50">
            <w:pPr>
              <w:rPr>
                <w:rFonts w:asciiTheme="minorHAnsi" w:hAnsiTheme="minorHAnsi" w:cstheme="minorHAnsi"/>
                <w:color w:val="152567"/>
                <w:sz w:val="20"/>
                <w:szCs w:val="20"/>
              </w:rPr>
            </w:pPr>
          </w:p>
        </w:tc>
      </w:tr>
      <w:tr w:rsidR="00AD2350" w:rsidRPr="009E6A68" w14:paraId="2C4AB44A" w14:textId="77777777" w:rsidTr="005958B1">
        <w:tc>
          <w:tcPr>
            <w:tcW w:w="1888" w:type="dxa"/>
            <w:vMerge/>
            <w:tcBorders>
              <w:left w:val="single" w:sz="4" w:space="0" w:color="auto"/>
              <w:right w:val="single" w:sz="4" w:space="0" w:color="auto"/>
            </w:tcBorders>
          </w:tcPr>
          <w:p w14:paraId="238D830A" w14:textId="77777777" w:rsidR="00AD2350" w:rsidRDefault="00AD235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06E8DE1E" w14:textId="39BF1F6B" w:rsidR="00AD2350" w:rsidRDefault="00AD2350" w:rsidP="000C7C50">
            <w:pPr>
              <w:spacing w:before="120"/>
              <w:rPr>
                <w:rFonts w:asciiTheme="minorHAnsi" w:hAnsiTheme="minorHAnsi" w:cstheme="minorHAnsi"/>
                <w:color w:val="152567"/>
                <w:sz w:val="20"/>
                <w:szCs w:val="20"/>
              </w:rPr>
            </w:pPr>
            <w:r w:rsidRPr="00EF5AD0">
              <w:rPr>
                <w:rFonts w:asciiTheme="minorHAnsi" w:hAnsiTheme="minorHAnsi" w:cstheme="minorHAnsi"/>
                <w:color w:val="152567"/>
                <w:sz w:val="20"/>
                <w:szCs w:val="20"/>
              </w:rPr>
              <w:t xml:space="preserve">Řešení musí podporovat vytváření sekundárních kopií </w:t>
            </w:r>
            <w:proofErr w:type="gramStart"/>
            <w:r w:rsidRPr="00EF5AD0">
              <w:rPr>
                <w:rFonts w:asciiTheme="minorHAnsi" w:hAnsiTheme="minorHAnsi" w:cstheme="minorHAnsi"/>
                <w:color w:val="152567"/>
                <w:sz w:val="20"/>
                <w:szCs w:val="20"/>
              </w:rPr>
              <w:t>záloh z S3-kompatibilních</w:t>
            </w:r>
            <w:proofErr w:type="gramEnd"/>
            <w:r w:rsidRPr="00EF5AD0">
              <w:rPr>
                <w:rFonts w:asciiTheme="minorHAnsi" w:hAnsiTheme="minorHAnsi" w:cstheme="minorHAnsi"/>
                <w:color w:val="152567"/>
                <w:sz w:val="20"/>
                <w:szCs w:val="20"/>
              </w:rPr>
              <w:t xml:space="preserve"> objektových úložišť na datové pásky pro zajištění "off-line", či "air-</w:t>
            </w:r>
            <w:proofErr w:type="spellStart"/>
            <w:r w:rsidRPr="00EF5AD0">
              <w:rPr>
                <w:rFonts w:asciiTheme="minorHAnsi" w:hAnsiTheme="minorHAnsi" w:cstheme="minorHAnsi"/>
                <w:color w:val="152567"/>
                <w:sz w:val="20"/>
                <w:szCs w:val="20"/>
              </w:rPr>
              <w:t>gapped</w:t>
            </w:r>
            <w:proofErr w:type="spellEnd"/>
            <w:r w:rsidRPr="00EF5AD0">
              <w:rPr>
                <w:rFonts w:asciiTheme="minorHAnsi" w:hAnsiTheme="minorHAnsi" w:cstheme="minorHAnsi"/>
                <w:color w:val="152567"/>
                <w:sz w:val="20"/>
                <w:szCs w:val="20"/>
              </w:rPr>
              <w:t>" sady záloh</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2E9DE351" w14:textId="77777777" w:rsidR="00AD2350" w:rsidRPr="009E6A68" w:rsidRDefault="00AD235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7A2659A9" w14:textId="77777777" w:rsidR="00AD2350" w:rsidRPr="009E6A68" w:rsidRDefault="00AD2350" w:rsidP="000C7C50">
            <w:pPr>
              <w:rPr>
                <w:rFonts w:asciiTheme="minorHAnsi" w:hAnsiTheme="minorHAnsi" w:cstheme="minorHAnsi"/>
                <w:color w:val="152567"/>
                <w:sz w:val="20"/>
                <w:szCs w:val="20"/>
              </w:rPr>
            </w:pPr>
          </w:p>
        </w:tc>
      </w:tr>
      <w:tr w:rsidR="00AD2350" w:rsidRPr="009E6A68" w14:paraId="6DB740C2" w14:textId="77777777" w:rsidTr="005958B1">
        <w:tc>
          <w:tcPr>
            <w:tcW w:w="1888" w:type="dxa"/>
            <w:vMerge/>
            <w:tcBorders>
              <w:left w:val="single" w:sz="4" w:space="0" w:color="auto"/>
              <w:right w:val="single" w:sz="4" w:space="0" w:color="auto"/>
            </w:tcBorders>
          </w:tcPr>
          <w:p w14:paraId="118CF859" w14:textId="77777777" w:rsidR="00AD2350" w:rsidRDefault="00AD235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682037D6" w14:textId="4163E772" w:rsidR="00AD2350" w:rsidRDefault="00AD2350" w:rsidP="000C7C50">
            <w:pPr>
              <w:spacing w:before="120"/>
              <w:rPr>
                <w:rFonts w:asciiTheme="minorHAnsi" w:hAnsiTheme="minorHAnsi" w:cstheme="minorHAnsi"/>
                <w:color w:val="152567"/>
                <w:sz w:val="20"/>
                <w:szCs w:val="20"/>
              </w:rPr>
            </w:pPr>
            <w:r w:rsidRPr="002C4313">
              <w:rPr>
                <w:rFonts w:asciiTheme="minorHAnsi" w:hAnsiTheme="minorHAnsi" w:cstheme="minorHAnsi"/>
                <w:color w:val="152567"/>
                <w:sz w:val="20"/>
                <w:szCs w:val="20"/>
              </w:rPr>
              <w:t>Součástí záloh musí být všechny informace, potřebné pro zajištění obnovy i v případě nedostupnosti původního zálohovacího serveru, nebo databáze s katalogem záloh.</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370AFC38" w14:textId="77777777" w:rsidR="00AD2350" w:rsidRPr="009E6A68" w:rsidRDefault="00AD235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3B7AB67A" w14:textId="77777777" w:rsidR="00AD2350" w:rsidRPr="009E6A68" w:rsidRDefault="00AD2350" w:rsidP="000C7C50">
            <w:pPr>
              <w:rPr>
                <w:rFonts w:asciiTheme="minorHAnsi" w:hAnsiTheme="minorHAnsi" w:cstheme="minorHAnsi"/>
                <w:color w:val="152567"/>
                <w:sz w:val="20"/>
                <w:szCs w:val="20"/>
              </w:rPr>
            </w:pPr>
          </w:p>
        </w:tc>
      </w:tr>
      <w:tr w:rsidR="00AD2350" w:rsidRPr="009E6A68" w14:paraId="0877FC6F" w14:textId="77777777" w:rsidTr="005958B1">
        <w:tc>
          <w:tcPr>
            <w:tcW w:w="1888" w:type="dxa"/>
            <w:vMerge/>
            <w:tcBorders>
              <w:left w:val="single" w:sz="4" w:space="0" w:color="auto"/>
              <w:right w:val="single" w:sz="4" w:space="0" w:color="auto"/>
            </w:tcBorders>
          </w:tcPr>
          <w:p w14:paraId="3152826F" w14:textId="77777777" w:rsidR="00AD2350" w:rsidRDefault="00AD235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4562B0FE" w14:textId="55F8B5FD" w:rsidR="00AD2350" w:rsidRDefault="00AD2350" w:rsidP="000C7C50">
            <w:pPr>
              <w:spacing w:before="120"/>
              <w:rPr>
                <w:rFonts w:asciiTheme="minorHAnsi" w:hAnsiTheme="minorHAnsi" w:cstheme="minorHAnsi"/>
                <w:color w:val="152567"/>
                <w:sz w:val="20"/>
                <w:szCs w:val="20"/>
              </w:rPr>
            </w:pPr>
            <w:r w:rsidRPr="00AD2350">
              <w:rPr>
                <w:rFonts w:asciiTheme="minorHAnsi" w:hAnsiTheme="minorHAnsi" w:cstheme="minorHAnsi"/>
                <w:color w:val="152567"/>
                <w:sz w:val="20"/>
                <w:szCs w:val="20"/>
              </w:rPr>
              <w:t>Řešení musí nabízet automatickou detekci "</w:t>
            </w:r>
            <w:proofErr w:type="spellStart"/>
            <w:r w:rsidRPr="00AD2350">
              <w:rPr>
                <w:rFonts w:asciiTheme="minorHAnsi" w:hAnsiTheme="minorHAnsi" w:cstheme="minorHAnsi"/>
                <w:color w:val="152567"/>
                <w:sz w:val="20"/>
                <w:szCs w:val="20"/>
              </w:rPr>
              <w:t>orphaned</w:t>
            </w:r>
            <w:proofErr w:type="spellEnd"/>
            <w:r w:rsidRPr="00AD2350">
              <w:rPr>
                <w:rFonts w:asciiTheme="minorHAnsi" w:hAnsiTheme="minorHAnsi" w:cstheme="minorHAnsi"/>
                <w:color w:val="152567"/>
                <w:sz w:val="20"/>
                <w:szCs w:val="20"/>
              </w:rPr>
              <w:t xml:space="preserve"> </w:t>
            </w:r>
            <w:proofErr w:type="spellStart"/>
            <w:r w:rsidRPr="00AD2350">
              <w:rPr>
                <w:rFonts w:asciiTheme="minorHAnsi" w:hAnsiTheme="minorHAnsi" w:cstheme="minorHAnsi"/>
                <w:color w:val="152567"/>
                <w:sz w:val="20"/>
                <w:szCs w:val="20"/>
              </w:rPr>
              <w:t>snapshots</w:t>
            </w:r>
            <w:proofErr w:type="spellEnd"/>
            <w:r w:rsidRPr="00AD2350">
              <w:rPr>
                <w:rFonts w:asciiTheme="minorHAnsi" w:hAnsiTheme="minorHAnsi" w:cstheme="minorHAnsi"/>
                <w:color w:val="152567"/>
                <w:sz w:val="20"/>
                <w:szCs w:val="20"/>
              </w:rPr>
              <w:t>" a musí provést jejich konsolidaci automaticky bez zásahu uživatele</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762CE3DA" w14:textId="77777777" w:rsidR="00AD2350" w:rsidRPr="009E6A68" w:rsidRDefault="00AD235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332E0B65" w14:textId="77777777" w:rsidR="00AD2350" w:rsidRPr="009E6A68" w:rsidRDefault="00AD2350" w:rsidP="000C7C50">
            <w:pPr>
              <w:rPr>
                <w:rFonts w:asciiTheme="minorHAnsi" w:hAnsiTheme="minorHAnsi" w:cstheme="minorHAnsi"/>
                <w:color w:val="152567"/>
                <w:sz w:val="20"/>
                <w:szCs w:val="20"/>
              </w:rPr>
            </w:pPr>
          </w:p>
        </w:tc>
      </w:tr>
      <w:tr w:rsidR="00AD2350" w:rsidRPr="009E6A68" w14:paraId="0919739E" w14:textId="77777777" w:rsidTr="005958B1">
        <w:tc>
          <w:tcPr>
            <w:tcW w:w="1888" w:type="dxa"/>
            <w:vMerge/>
            <w:tcBorders>
              <w:left w:val="single" w:sz="4" w:space="0" w:color="auto"/>
              <w:bottom w:val="single" w:sz="4" w:space="0" w:color="auto"/>
              <w:right w:val="single" w:sz="4" w:space="0" w:color="auto"/>
            </w:tcBorders>
          </w:tcPr>
          <w:p w14:paraId="41E76A1C" w14:textId="77777777" w:rsidR="00AD2350" w:rsidRDefault="00AD2350"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65DE979A" w14:textId="7FA38544" w:rsidR="00AD2350" w:rsidRDefault="00AD2350" w:rsidP="000C7C50">
            <w:pPr>
              <w:spacing w:before="120"/>
              <w:rPr>
                <w:rFonts w:asciiTheme="minorHAnsi" w:hAnsiTheme="minorHAnsi" w:cstheme="minorHAnsi"/>
                <w:color w:val="152567"/>
                <w:sz w:val="20"/>
                <w:szCs w:val="20"/>
              </w:rPr>
            </w:pPr>
            <w:r w:rsidRPr="00AD2350">
              <w:rPr>
                <w:rFonts w:asciiTheme="minorHAnsi" w:hAnsiTheme="minorHAnsi" w:cstheme="minorHAnsi"/>
                <w:color w:val="152567"/>
                <w:sz w:val="20"/>
                <w:szCs w:val="20"/>
              </w:rPr>
              <w:t>Řešení musí umožňovat automatizovanou dvoustupňovou obnovu virtuálních strojů, což umožňuje vložení vlastních skriptů za účelem změny dat před obnovením do produkčního prostředí.</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276ACA36" w14:textId="77777777" w:rsidR="00AD2350" w:rsidRPr="009E6A68" w:rsidRDefault="00AD2350"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46DC363C" w14:textId="77777777" w:rsidR="00AD2350" w:rsidRPr="009E6A68" w:rsidRDefault="00AD2350" w:rsidP="000C7C50">
            <w:pPr>
              <w:rPr>
                <w:rFonts w:asciiTheme="minorHAnsi" w:hAnsiTheme="minorHAnsi" w:cstheme="minorHAnsi"/>
                <w:color w:val="152567"/>
                <w:sz w:val="20"/>
                <w:szCs w:val="20"/>
              </w:rPr>
            </w:pPr>
          </w:p>
        </w:tc>
      </w:tr>
      <w:tr w:rsidR="00452503" w:rsidRPr="009E6A68" w14:paraId="2B7154B6" w14:textId="77777777" w:rsidTr="005958B1">
        <w:tc>
          <w:tcPr>
            <w:tcW w:w="1888" w:type="dxa"/>
            <w:vMerge w:val="restart"/>
            <w:tcBorders>
              <w:top w:val="single" w:sz="4" w:space="0" w:color="auto"/>
              <w:left w:val="single" w:sz="4" w:space="0" w:color="auto"/>
              <w:right w:val="single" w:sz="4" w:space="0" w:color="auto"/>
            </w:tcBorders>
          </w:tcPr>
          <w:p w14:paraId="1D5EB2BE" w14:textId="1571EBB8" w:rsidR="00452503" w:rsidRDefault="00452503" w:rsidP="000C7C50">
            <w:pPr>
              <w:rPr>
                <w:rFonts w:asciiTheme="minorHAnsi" w:eastAsiaTheme="majorEastAsia" w:hAnsiTheme="minorHAnsi" w:cstheme="minorHAnsi"/>
                <w:i/>
                <w:color w:val="152567"/>
                <w:sz w:val="20"/>
                <w:szCs w:val="20"/>
              </w:rPr>
            </w:pPr>
            <w:r>
              <w:rPr>
                <w:rFonts w:asciiTheme="minorHAnsi" w:eastAsiaTheme="majorEastAsia" w:hAnsiTheme="minorHAnsi" w:cstheme="minorHAnsi"/>
                <w:i/>
                <w:color w:val="152567"/>
                <w:sz w:val="20"/>
                <w:szCs w:val="20"/>
              </w:rPr>
              <w:t>Monitoring</w:t>
            </w:r>
          </w:p>
        </w:tc>
        <w:tc>
          <w:tcPr>
            <w:tcW w:w="2961" w:type="dxa"/>
            <w:tcBorders>
              <w:top w:val="single" w:sz="4" w:space="0" w:color="auto"/>
              <w:left w:val="single" w:sz="4" w:space="0" w:color="auto"/>
              <w:bottom w:val="single" w:sz="4" w:space="0" w:color="auto"/>
              <w:right w:val="single" w:sz="4" w:space="0" w:color="auto"/>
            </w:tcBorders>
          </w:tcPr>
          <w:p w14:paraId="54FBF73E" w14:textId="6B5CD886" w:rsidR="00452503" w:rsidRDefault="00452503" w:rsidP="000C7C50">
            <w:pPr>
              <w:spacing w:before="120"/>
              <w:rPr>
                <w:rFonts w:asciiTheme="minorHAnsi" w:hAnsiTheme="minorHAnsi" w:cstheme="minorHAnsi"/>
                <w:color w:val="152567"/>
                <w:sz w:val="20"/>
                <w:szCs w:val="20"/>
              </w:rPr>
            </w:pPr>
            <w:r>
              <w:rPr>
                <w:rFonts w:asciiTheme="minorHAnsi" w:hAnsiTheme="minorHAnsi" w:cstheme="minorHAnsi"/>
                <w:color w:val="152567"/>
                <w:sz w:val="20"/>
                <w:szCs w:val="20"/>
              </w:rPr>
              <w:t>Ř</w:t>
            </w:r>
            <w:r w:rsidRPr="008401ED">
              <w:rPr>
                <w:rFonts w:asciiTheme="minorHAnsi" w:hAnsiTheme="minorHAnsi" w:cstheme="minorHAnsi"/>
                <w:color w:val="152567"/>
                <w:sz w:val="20"/>
                <w:szCs w:val="20"/>
              </w:rPr>
              <w:t>ešení musí poskytovat dohled nad chráněnou virtualizační platformou, poskytující včasná varování před výpadkem, nebo omezením dostupnosti produkčního prostředí</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6148E5A8" w14:textId="77777777" w:rsidR="00452503" w:rsidRPr="009E6A68" w:rsidRDefault="00452503"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449F3998" w14:textId="77777777" w:rsidR="00452503" w:rsidRPr="009E6A68" w:rsidRDefault="00452503" w:rsidP="000C7C50">
            <w:pPr>
              <w:rPr>
                <w:rFonts w:asciiTheme="minorHAnsi" w:hAnsiTheme="minorHAnsi" w:cstheme="minorHAnsi"/>
                <w:color w:val="152567"/>
                <w:sz w:val="20"/>
                <w:szCs w:val="20"/>
              </w:rPr>
            </w:pPr>
          </w:p>
        </w:tc>
      </w:tr>
      <w:tr w:rsidR="00452503" w:rsidRPr="009E6A68" w14:paraId="709DDEC2" w14:textId="77777777" w:rsidTr="005958B1">
        <w:tc>
          <w:tcPr>
            <w:tcW w:w="1888" w:type="dxa"/>
            <w:vMerge/>
            <w:tcBorders>
              <w:left w:val="single" w:sz="4" w:space="0" w:color="auto"/>
              <w:right w:val="single" w:sz="4" w:space="0" w:color="auto"/>
            </w:tcBorders>
          </w:tcPr>
          <w:p w14:paraId="46CB1807" w14:textId="77777777" w:rsidR="00452503" w:rsidRDefault="00452503"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7865A86B" w14:textId="6CDDAACB" w:rsidR="00452503" w:rsidRDefault="00452503" w:rsidP="000C7C50">
            <w:pPr>
              <w:spacing w:before="120"/>
              <w:rPr>
                <w:rFonts w:asciiTheme="minorHAnsi" w:hAnsiTheme="minorHAnsi" w:cstheme="minorHAnsi"/>
                <w:color w:val="152567"/>
                <w:sz w:val="20"/>
                <w:szCs w:val="20"/>
              </w:rPr>
            </w:pPr>
            <w:r w:rsidRPr="00246F2A">
              <w:rPr>
                <w:rFonts w:asciiTheme="minorHAnsi" w:hAnsiTheme="minorHAnsi" w:cstheme="minorHAnsi"/>
                <w:color w:val="152567"/>
                <w:sz w:val="20"/>
                <w:szCs w:val="20"/>
              </w:rPr>
              <w:t xml:space="preserve">Řešení musí poskytovat možnost dohledu služeb a procesů provozovaných v </w:t>
            </w:r>
            <w:proofErr w:type="spellStart"/>
            <w:r w:rsidRPr="00246F2A">
              <w:rPr>
                <w:rFonts w:asciiTheme="minorHAnsi" w:hAnsiTheme="minorHAnsi" w:cstheme="minorHAnsi"/>
                <w:color w:val="152567"/>
                <w:sz w:val="20"/>
                <w:szCs w:val="20"/>
              </w:rPr>
              <w:t>GuestOS</w:t>
            </w:r>
            <w:proofErr w:type="spellEnd"/>
            <w:r w:rsidRPr="00246F2A">
              <w:rPr>
                <w:rFonts w:asciiTheme="minorHAnsi" w:hAnsiTheme="minorHAnsi" w:cstheme="minorHAnsi"/>
                <w:color w:val="152567"/>
                <w:sz w:val="20"/>
                <w:szCs w:val="20"/>
              </w:rPr>
              <w:t xml:space="preserve"> jednotlivých chráněných VM</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6EFB15F1" w14:textId="77777777" w:rsidR="00452503" w:rsidRPr="009E6A68" w:rsidRDefault="00452503"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3185AF2B" w14:textId="77777777" w:rsidR="00452503" w:rsidRPr="009E6A68" w:rsidRDefault="00452503" w:rsidP="000C7C50">
            <w:pPr>
              <w:rPr>
                <w:rFonts w:asciiTheme="minorHAnsi" w:hAnsiTheme="minorHAnsi" w:cstheme="minorHAnsi"/>
                <w:color w:val="152567"/>
                <w:sz w:val="20"/>
                <w:szCs w:val="20"/>
              </w:rPr>
            </w:pPr>
          </w:p>
        </w:tc>
      </w:tr>
      <w:tr w:rsidR="00452503" w:rsidRPr="009E6A68" w14:paraId="2C58518C" w14:textId="77777777" w:rsidTr="005958B1">
        <w:tc>
          <w:tcPr>
            <w:tcW w:w="1888" w:type="dxa"/>
            <w:vMerge/>
            <w:tcBorders>
              <w:left w:val="single" w:sz="4" w:space="0" w:color="auto"/>
              <w:right w:val="single" w:sz="4" w:space="0" w:color="auto"/>
            </w:tcBorders>
          </w:tcPr>
          <w:p w14:paraId="4CEC6600" w14:textId="77777777" w:rsidR="00452503" w:rsidRDefault="00452503"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2411FC12" w14:textId="41216919" w:rsidR="00452503" w:rsidRDefault="00452503" w:rsidP="000C7C50">
            <w:pPr>
              <w:spacing w:before="120"/>
              <w:rPr>
                <w:rFonts w:asciiTheme="minorHAnsi" w:hAnsiTheme="minorHAnsi" w:cstheme="minorHAnsi"/>
                <w:color w:val="152567"/>
                <w:sz w:val="20"/>
                <w:szCs w:val="20"/>
              </w:rPr>
            </w:pPr>
            <w:r w:rsidRPr="00460079">
              <w:rPr>
                <w:rFonts w:asciiTheme="minorHAnsi" w:hAnsiTheme="minorHAnsi" w:cstheme="minorHAnsi"/>
                <w:color w:val="152567"/>
                <w:sz w:val="20"/>
                <w:szCs w:val="20"/>
              </w:rPr>
              <w:t xml:space="preserve">Řešení musí informovat, které VM nejsou chráněné dostatečně, nebo vůbec a zároveň kdy a jakým </w:t>
            </w:r>
            <w:proofErr w:type="spellStart"/>
            <w:r w:rsidRPr="00460079">
              <w:rPr>
                <w:rFonts w:asciiTheme="minorHAnsi" w:hAnsiTheme="minorHAnsi" w:cstheme="minorHAnsi"/>
                <w:color w:val="152567"/>
                <w:sz w:val="20"/>
                <w:szCs w:val="20"/>
              </w:rPr>
              <w:t>spůsobem</w:t>
            </w:r>
            <w:proofErr w:type="spellEnd"/>
            <w:r w:rsidRPr="00460079">
              <w:rPr>
                <w:rFonts w:asciiTheme="minorHAnsi" w:hAnsiTheme="minorHAnsi" w:cstheme="minorHAnsi"/>
                <w:color w:val="152567"/>
                <w:sz w:val="20"/>
                <w:szCs w:val="20"/>
              </w:rPr>
              <w:t xml:space="preserve"> byl naposledy vytvořen bod obnovy.</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610011DC" w14:textId="77777777" w:rsidR="00452503" w:rsidRPr="009E6A68" w:rsidRDefault="00452503"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5AB9FE29" w14:textId="77777777" w:rsidR="00452503" w:rsidRPr="009E6A68" w:rsidRDefault="00452503" w:rsidP="000C7C50">
            <w:pPr>
              <w:rPr>
                <w:rFonts w:asciiTheme="minorHAnsi" w:hAnsiTheme="minorHAnsi" w:cstheme="minorHAnsi"/>
                <w:color w:val="152567"/>
                <w:sz w:val="20"/>
                <w:szCs w:val="20"/>
              </w:rPr>
            </w:pPr>
          </w:p>
        </w:tc>
      </w:tr>
      <w:tr w:rsidR="00452503" w:rsidRPr="009E6A68" w14:paraId="57535CAC" w14:textId="77777777" w:rsidTr="005958B1">
        <w:tc>
          <w:tcPr>
            <w:tcW w:w="1888" w:type="dxa"/>
            <w:vMerge/>
            <w:tcBorders>
              <w:left w:val="single" w:sz="4" w:space="0" w:color="auto"/>
              <w:right w:val="single" w:sz="4" w:space="0" w:color="auto"/>
            </w:tcBorders>
          </w:tcPr>
          <w:p w14:paraId="0DA737ED" w14:textId="77777777" w:rsidR="00452503" w:rsidRDefault="00452503"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631942E8" w14:textId="1B827C76" w:rsidR="00452503" w:rsidRDefault="00452503" w:rsidP="000C7C50">
            <w:pPr>
              <w:spacing w:before="120"/>
              <w:rPr>
                <w:rFonts w:asciiTheme="minorHAnsi" w:hAnsiTheme="minorHAnsi" w:cstheme="minorHAnsi"/>
                <w:color w:val="152567"/>
                <w:sz w:val="20"/>
                <w:szCs w:val="20"/>
              </w:rPr>
            </w:pPr>
            <w:r w:rsidRPr="00460079">
              <w:rPr>
                <w:rFonts w:asciiTheme="minorHAnsi" w:hAnsiTheme="minorHAnsi" w:cstheme="minorHAnsi"/>
                <w:color w:val="152567"/>
                <w:sz w:val="20"/>
                <w:szCs w:val="20"/>
              </w:rPr>
              <w:t>Řešení musí poskytovat možnost automatizovaných řešení chybových stavů</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5B28A6E1" w14:textId="77777777" w:rsidR="00452503" w:rsidRPr="009E6A68" w:rsidRDefault="00452503"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4196F575" w14:textId="77777777" w:rsidR="00452503" w:rsidRPr="009E6A68" w:rsidRDefault="00452503" w:rsidP="000C7C50">
            <w:pPr>
              <w:rPr>
                <w:rFonts w:asciiTheme="minorHAnsi" w:hAnsiTheme="minorHAnsi" w:cstheme="minorHAnsi"/>
                <w:color w:val="152567"/>
                <w:sz w:val="20"/>
                <w:szCs w:val="20"/>
              </w:rPr>
            </w:pPr>
          </w:p>
        </w:tc>
      </w:tr>
      <w:tr w:rsidR="00452503" w:rsidRPr="009E6A68" w14:paraId="23CD51AC" w14:textId="77777777" w:rsidTr="005958B1">
        <w:tc>
          <w:tcPr>
            <w:tcW w:w="1888" w:type="dxa"/>
            <w:vMerge/>
            <w:tcBorders>
              <w:left w:val="single" w:sz="4" w:space="0" w:color="auto"/>
              <w:right w:val="single" w:sz="4" w:space="0" w:color="auto"/>
            </w:tcBorders>
          </w:tcPr>
          <w:p w14:paraId="24C92AAC" w14:textId="77777777" w:rsidR="00452503" w:rsidRDefault="00452503"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5476D7FC" w14:textId="6035E606" w:rsidR="00452503" w:rsidRDefault="00452503" w:rsidP="000C7C50">
            <w:pPr>
              <w:spacing w:before="120"/>
              <w:rPr>
                <w:rFonts w:asciiTheme="minorHAnsi" w:hAnsiTheme="minorHAnsi" w:cstheme="minorHAnsi"/>
                <w:color w:val="152567"/>
                <w:sz w:val="20"/>
                <w:szCs w:val="20"/>
              </w:rPr>
            </w:pPr>
            <w:r w:rsidRPr="00460079">
              <w:rPr>
                <w:rFonts w:asciiTheme="minorHAnsi" w:hAnsiTheme="minorHAnsi" w:cstheme="minorHAnsi"/>
                <w:color w:val="152567"/>
                <w:sz w:val="20"/>
                <w:szCs w:val="20"/>
              </w:rPr>
              <w:t>Řešení musí poskytovat funkce pro zasílání stavových hlášení do centrálního monitorovacího nástroje přes SNMP protokol</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6E48B92C" w14:textId="77777777" w:rsidR="00452503" w:rsidRPr="009E6A68" w:rsidRDefault="00452503"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76F4AE3D" w14:textId="77777777" w:rsidR="00452503" w:rsidRPr="009E6A68" w:rsidRDefault="00452503" w:rsidP="000C7C50">
            <w:pPr>
              <w:rPr>
                <w:rFonts w:asciiTheme="minorHAnsi" w:hAnsiTheme="minorHAnsi" w:cstheme="minorHAnsi"/>
                <w:color w:val="152567"/>
                <w:sz w:val="20"/>
                <w:szCs w:val="20"/>
              </w:rPr>
            </w:pPr>
          </w:p>
        </w:tc>
      </w:tr>
      <w:tr w:rsidR="00452503" w:rsidRPr="009E6A68" w14:paraId="4D02DF4B" w14:textId="77777777" w:rsidTr="005958B1">
        <w:tc>
          <w:tcPr>
            <w:tcW w:w="1888" w:type="dxa"/>
            <w:vMerge/>
            <w:tcBorders>
              <w:left w:val="single" w:sz="4" w:space="0" w:color="auto"/>
              <w:right w:val="single" w:sz="4" w:space="0" w:color="auto"/>
            </w:tcBorders>
          </w:tcPr>
          <w:p w14:paraId="48CCA8B4" w14:textId="77777777" w:rsidR="00452503" w:rsidRDefault="00452503"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6E70CAD1" w14:textId="5B4B0401" w:rsidR="00452503" w:rsidRDefault="00452503" w:rsidP="000C7C50">
            <w:pPr>
              <w:spacing w:before="120"/>
              <w:rPr>
                <w:rFonts w:asciiTheme="minorHAnsi" w:hAnsiTheme="minorHAnsi" w:cstheme="minorHAnsi"/>
                <w:color w:val="152567"/>
                <w:sz w:val="20"/>
                <w:szCs w:val="20"/>
              </w:rPr>
            </w:pPr>
            <w:r w:rsidRPr="00DD0B1E">
              <w:rPr>
                <w:rFonts w:asciiTheme="minorHAnsi" w:hAnsiTheme="minorHAnsi" w:cstheme="minorHAnsi"/>
                <w:color w:val="152567"/>
                <w:sz w:val="20"/>
                <w:szCs w:val="20"/>
              </w:rPr>
              <w:t xml:space="preserve">Řešení musí podporovat monitorování </w:t>
            </w:r>
            <w:proofErr w:type="spellStart"/>
            <w:r w:rsidRPr="00DD0B1E">
              <w:rPr>
                <w:rFonts w:asciiTheme="minorHAnsi" w:hAnsiTheme="minorHAnsi" w:cstheme="minorHAnsi"/>
                <w:color w:val="152567"/>
                <w:sz w:val="20"/>
                <w:szCs w:val="20"/>
              </w:rPr>
              <w:t>virtualizovaných</w:t>
            </w:r>
            <w:proofErr w:type="spellEnd"/>
            <w:r w:rsidRPr="00DD0B1E">
              <w:rPr>
                <w:rFonts w:asciiTheme="minorHAnsi" w:hAnsiTheme="minorHAnsi" w:cstheme="minorHAnsi"/>
                <w:color w:val="152567"/>
                <w:sz w:val="20"/>
                <w:szCs w:val="20"/>
              </w:rPr>
              <w:t xml:space="preserve"> prostředí </w:t>
            </w:r>
            <w:proofErr w:type="spellStart"/>
            <w:r w:rsidRPr="00DD0B1E">
              <w:rPr>
                <w:rFonts w:asciiTheme="minorHAnsi" w:hAnsiTheme="minorHAnsi" w:cstheme="minorHAnsi"/>
                <w:color w:val="152567"/>
                <w:sz w:val="20"/>
                <w:szCs w:val="20"/>
              </w:rPr>
              <w:t>VMware</w:t>
            </w:r>
            <w:proofErr w:type="spellEnd"/>
            <w:r w:rsidRPr="00DD0B1E">
              <w:rPr>
                <w:rFonts w:asciiTheme="minorHAnsi" w:hAnsiTheme="minorHAnsi" w:cstheme="minorHAnsi"/>
                <w:color w:val="152567"/>
                <w:sz w:val="20"/>
                <w:szCs w:val="20"/>
              </w:rPr>
              <w:t xml:space="preserve"> </w:t>
            </w:r>
            <w:proofErr w:type="spellStart"/>
            <w:r w:rsidRPr="00DD0B1E">
              <w:rPr>
                <w:rFonts w:asciiTheme="minorHAnsi" w:hAnsiTheme="minorHAnsi" w:cstheme="minorHAnsi"/>
                <w:color w:val="152567"/>
                <w:sz w:val="20"/>
                <w:szCs w:val="20"/>
              </w:rPr>
              <w:t>vSphere</w:t>
            </w:r>
            <w:proofErr w:type="spellEnd"/>
            <w:r w:rsidRPr="00DD0B1E">
              <w:rPr>
                <w:rFonts w:asciiTheme="minorHAnsi" w:hAnsiTheme="minorHAnsi" w:cstheme="minorHAnsi"/>
                <w:color w:val="152567"/>
                <w:sz w:val="20"/>
                <w:szCs w:val="20"/>
              </w:rPr>
              <w:t xml:space="preserve"> a Microsoft Hyper-V bez nástrojů třetích stran</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7821B46D" w14:textId="77777777" w:rsidR="00452503" w:rsidRPr="009E6A68" w:rsidRDefault="00452503"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4013A738" w14:textId="77777777" w:rsidR="00452503" w:rsidRPr="009E6A68" w:rsidRDefault="00452503" w:rsidP="000C7C50">
            <w:pPr>
              <w:rPr>
                <w:rFonts w:asciiTheme="minorHAnsi" w:hAnsiTheme="minorHAnsi" w:cstheme="minorHAnsi"/>
                <w:color w:val="152567"/>
                <w:sz w:val="20"/>
                <w:szCs w:val="20"/>
              </w:rPr>
            </w:pPr>
          </w:p>
        </w:tc>
      </w:tr>
      <w:tr w:rsidR="00452503" w:rsidRPr="009E6A68" w14:paraId="7FF62920" w14:textId="77777777" w:rsidTr="005958B1">
        <w:tc>
          <w:tcPr>
            <w:tcW w:w="1888" w:type="dxa"/>
            <w:vMerge/>
            <w:tcBorders>
              <w:left w:val="single" w:sz="4" w:space="0" w:color="auto"/>
              <w:right w:val="single" w:sz="4" w:space="0" w:color="auto"/>
            </w:tcBorders>
          </w:tcPr>
          <w:p w14:paraId="67F93208" w14:textId="77777777" w:rsidR="00452503" w:rsidRDefault="00452503"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5E014FC5" w14:textId="1EEECEED" w:rsidR="00452503" w:rsidRDefault="00452503" w:rsidP="000C7C50">
            <w:pPr>
              <w:spacing w:before="120"/>
              <w:rPr>
                <w:rFonts w:asciiTheme="minorHAnsi" w:hAnsiTheme="minorHAnsi" w:cstheme="minorHAnsi"/>
                <w:color w:val="152567"/>
                <w:sz w:val="20"/>
                <w:szCs w:val="20"/>
              </w:rPr>
            </w:pPr>
            <w:r w:rsidRPr="00DD0B1E">
              <w:rPr>
                <w:rFonts w:asciiTheme="minorHAnsi" w:hAnsiTheme="minorHAnsi" w:cstheme="minorHAnsi"/>
                <w:color w:val="152567"/>
                <w:sz w:val="20"/>
                <w:szCs w:val="20"/>
              </w:rPr>
              <w:t xml:space="preserve">Řešení musí podporovat dohled následujících systémů: </w:t>
            </w:r>
            <w:proofErr w:type="spellStart"/>
            <w:r w:rsidRPr="00DD0B1E">
              <w:rPr>
                <w:rFonts w:asciiTheme="minorHAnsi" w:hAnsiTheme="minorHAnsi" w:cstheme="minorHAnsi"/>
                <w:color w:val="152567"/>
                <w:sz w:val="20"/>
                <w:szCs w:val="20"/>
              </w:rPr>
              <w:t>VMware</w:t>
            </w:r>
            <w:proofErr w:type="spellEnd"/>
            <w:r w:rsidRPr="00DD0B1E">
              <w:rPr>
                <w:rFonts w:asciiTheme="minorHAnsi" w:hAnsiTheme="minorHAnsi" w:cstheme="minorHAnsi"/>
                <w:color w:val="152567"/>
                <w:sz w:val="20"/>
                <w:szCs w:val="20"/>
              </w:rPr>
              <w:t xml:space="preserve">, </w:t>
            </w:r>
            <w:proofErr w:type="spellStart"/>
            <w:proofErr w:type="gramStart"/>
            <w:r w:rsidRPr="00DD0B1E">
              <w:rPr>
                <w:rFonts w:asciiTheme="minorHAnsi" w:hAnsiTheme="minorHAnsi" w:cstheme="minorHAnsi"/>
                <w:color w:val="152567"/>
                <w:sz w:val="20"/>
                <w:szCs w:val="20"/>
              </w:rPr>
              <w:t>ESXi</w:t>
            </w:r>
            <w:proofErr w:type="spellEnd"/>
            <w:r w:rsidRPr="00DD0B1E">
              <w:rPr>
                <w:rFonts w:asciiTheme="minorHAnsi" w:hAnsiTheme="minorHAnsi" w:cstheme="minorHAnsi"/>
                <w:color w:val="152567"/>
                <w:sz w:val="20"/>
                <w:szCs w:val="20"/>
              </w:rPr>
              <w:t xml:space="preserve"> 6.x, 7.x až</w:t>
            </w:r>
            <w:proofErr w:type="gramEnd"/>
            <w:r w:rsidRPr="00DD0B1E">
              <w:rPr>
                <w:rFonts w:asciiTheme="minorHAnsi" w:hAnsiTheme="minorHAnsi" w:cstheme="minorHAnsi"/>
                <w:color w:val="152567"/>
                <w:sz w:val="20"/>
                <w:szCs w:val="20"/>
              </w:rPr>
              <w:t xml:space="preserve"> 8.0 U3 pro placené i bezplatné edice </w:t>
            </w:r>
            <w:proofErr w:type="spellStart"/>
            <w:r w:rsidRPr="00DD0B1E">
              <w:rPr>
                <w:rFonts w:asciiTheme="minorHAnsi" w:hAnsiTheme="minorHAnsi" w:cstheme="minorHAnsi"/>
                <w:color w:val="152567"/>
                <w:sz w:val="20"/>
                <w:szCs w:val="20"/>
              </w:rPr>
              <w:t>ESXi</w:t>
            </w:r>
            <w:proofErr w:type="spellEnd"/>
            <w:r w:rsidRPr="00DD0B1E">
              <w:rPr>
                <w:rFonts w:asciiTheme="minorHAnsi" w:hAnsiTheme="minorHAnsi" w:cstheme="minorHAnsi"/>
                <w:color w:val="152567"/>
                <w:sz w:val="20"/>
                <w:szCs w:val="20"/>
              </w:rPr>
              <w:t xml:space="preserve">. Podporovaní hostitelé mohou být spravováni pomocí </w:t>
            </w:r>
            <w:proofErr w:type="spellStart"/>
            <w:r w:rsidRPr="00DD0B1E">
              <w:rPr>
                <w:rFonts w:asciiTheme="minorHAnsi" w:hAnsiTheme="minorHAnsi" w:cstheme="minorHAnsi"/>
                <w:color w:val="152567"/>
                <w:sz w:val="20"/>
                <w:szCs w:val="20"/>
              </w:rPr>
              <w:t>vCenter</w:t>
            </w:r>
            <w:proofErr w:type="spellEnd"/>
            <w:r w:rsidRPr="00DD0B1E">
              <w:rPr>
                <w:rFonts w:asciiTheme="minorHAnsi" w:hAnsiTheme="minorHAnsi" w:cstheme="minorHAnsi"/>
                <w:color w:val="152567"/>
                <w:sz w:val="20"/>
                <w:szCs w:val="20"/>
              </w:rPr>
              <w:t xml:space="preserve"> serveru nebo pracovat v samostatném režimu</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735E23DC" w14:textId="77777777" w:rsidR="00452503" w:rsidRPr="009E6A68" w:rsidRDefault="00452503"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7D92B351" w14:textId="77777777" w:rsidR="00452503" w:rsidRPr="009E6A68" w:rsidRDefault="00452503" w:rsidP="000C7C50">
            <w:pPr>
              <w:rPr>
                <w:rFonts w:asciiTheme="minorHAnsi" w:hAnsiTheme="minorHAnsi" w:cstheme="minorHAnsi"/>
                <w:color w:val="152567"/>
                <w:sz w:val="20"/>
                <w:szCs w:val="20"/>
              </w:rPr>
            </w:pPr>
          </w:p>
        </w:tc>
      </w:tr>
      <w:tr w:rsidR="00452503" w:rsidRPr="009E6A68" w14:paraId="78B35B7A" w14:textId="77777777" w:rsidTr="005958B1">
        <w:tc>
          <w:tcPr>
            <w:tcW w:w="1888" w:type="dxa"/>
            <w:vMerge/>
            <w:tcBorders>
              <w:left w:val="single" w:sz="4" w:space="0" w:color="auto"/>
              <w:right w:val="single" w:sz="4" w:space="0" w:color="auto"/>
            </w:tcBorders>
          </w:tcPr>
          <w:p w14:paraId="42F7DBBE" w14:textId="77777777" w:rsidR="00452503" w:rsidRDefault="00452503"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39B5DB6B" w14:textId="53C1C4B7" w:rsidR="00452503" w:rsidRDefault="00452503" w:rsidP="000C7C50">
            <w:pPr>
              <w:spacing w:before="120"/>
              <w:rPr>
                <w:rFonts w:asciiTheme="minorHAnsi" w:hAnsiTheme="minorHAnsi" w:cstheme="minorHAnsi"/>
                <w:color w:val="152567"/>
                <w:sz w:val="20"/>
                <w:szCs w:val="20"/>
              </w:rPr>
            </w:pPr>
            <w:r w:rsidRPr="00DD0B1E">
              <w:rPr>
                <w:rFonts w:asciiTheme="minorHAnsi" w:hAnsiTheme="minorHAnsi" w:cstheme="minorHAnsi"/>
                <w:color w:val="152567"/>
                <w:sz w:val="20"/>
                <w:szCs w:val="20"/>
              </w:rPr>
              <w:t>Řešení musí podporovat dohled následujících systémů: Microsoft Server Hyper-V 2012, 2012R2, 2016, 2019, 2022 a 2025pro placené i bezplatné edice. Podporovaní hostitelé mohou být spravováni SCVMM nebo pracovat v samostatném režimu</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10AF7815" w14:textId="77777777" w:rsidR="00452503" w:rsidRPr="009E6A68" w:rsidRDefault="00452503"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369E79CC" w14:textId="77777777" w:rsidR="00452503" w:rsidRPr="009E6A68" w:rsidRDefault="00452503" w:rsidP="000C7C50">
            <w:pPr>
              <w:rPr>
                <w:rFonts w:asciiTheme="minorHAnsi" w:hAnsiTheme="minorHAnsi" w:cstheme="minorHAnsi"/>
                <w:color w:val="152567"/>
                <w:sz w:val="20"/>
                <w:szCs w:val="20"/>
              </w:rPr>
            </w:pPr>
          </w:p>
        </w:tc>
      </w:tr>
      <w:tr w:rsidR="00452503" w:rsidRPr="009E6A68" w14:paraId="041084C1" w14:textId="77777777" w:rsidTr="005958B1">
        <w:tc>
          <w:tcPr>
            <w:tcW w:w="1888" w:type="dxa"/>
            <w:vMerge/>
            <w:tcBorders>
              <w:left w:val="single" w:sz="4" w:space="0" w:color="auto"/>
              <w:right w:val="single" w:sz="4" w:space="0" w:color="auto"/>
            </w:tcBorders>
          </w:tcPr>
          <w:p w14:paraId="57ED9580" w14:textId="77777777" w:rsidR="00452503" w:rsidRDefault="00452503"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508D3028" w14:textId="17E00D0D" w:rsidR="00452503" w:rsidRDefault="00452503" w:rsidP="000C7C50">
            <w:pPr>
              <w:spacing w:before="120"/>
              <w:rPr>
                <w:rFonts w:asciiTheme="minorHAnsi" w:hAnsiTheme="minorHAnsi" w:cstheme="minorHAnsi"/>
                <w:color w:val="152567"/>
                <w:sz w:val="20"/>
                <w:szCs w:val="20"/>
              </w:rPr>
            </w:pPr>
            <w:r w:rsidRPr="00A74B8B">
              <w:rPr>
                <w:rFonts w:asciiTheme="minorHAnsi" w:hAnsiTheme="minorHAnsi" w:cstheme="minorHAnsi"/>
                <w:color w:val="152567"/>
                <w:sz w:val="20"/>
                <w:szCs w:val="20"/>
              </w:rPr>
              <w:t>Řešení musí být certifikováno jako „</w:t>
            </w:r>
            <w:proofErr w:type="spellStart"/>
            <w:r w:rsidRPr="00A74B8B">
              <w:rPr>
                <w:rFonts w:asciiTheme="minorHAnsi" w:hAnsiTheme="minorHAnsi" w:cstheme="minorHAnsi"/>
                <w:color w:val="152567"/>
                <w:sz w:val="20"/>
                <w:szCs w:val="20"/>
              </w:rPr>
              <w:t>VMware</w:t>
            </w:r>
            <w:proofErr w:type="spellEnd"/>
            <w:r w:rsidRPr="00A74B8B">
              <w:rPr>
                <w:rFonts w:asciiTheme="minorHAnsi" w:hAnsiTheme="minorHAnsi" w:cstheme="minorHAnsi"/>
                <w:color w:val="152567"/>
                <w:sz w:val="20"/>
                <w:szCs w:val="20"/>
              </w:rPr>
              <w:t xml:space="preserve"> </w:t>
            </w:r>
            <w:proofErr w:type="spellStart"/>
            <w:r w:rsidRPr="00A74B8B">
              <w:rPr>
                <w:rFonts w:asciiTheme="minorHAnsi" w:hAnsiTheme="minorHAnsi" w:cstheme="minorHAnsi"/>
                <w:color w:val="152567"/>
                <w:sz w:val="20"/>
                <w:szCs w:val="20"/>
              </w:rPr>
              <w:t>ready</w:t>
            </w:r>
            <w:proofErr w:type="spellEnd"/>
            <w:r w:rsidRPr="00A74B8B">
              <w:rPr>
                <w:rFonts w:asciiTheme="minorHAnsi" w:hAnsiTheme="minorHAnsi" w:cstheme="minorHAnsi"/>
                <w:color w:val="152567"/>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537D5482" w14:textId="77777777" w:rsidR="00452503" w:rsidRPr="009E6A68" w:rsidRDefault="00452503"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0A1FE13D" w14:textId="77777777" w:rsidR="00452503" w:rsidRPr="009E6A68" w:rsidRDefault="00452503" w:rsidP="000C7C50">
            <w:pPr>
              <w:rPr>
                <w:rFonts w:asciiTheme="minorHAnsi" w:hAnsiTheme="minorHAnsi" w:cstheme="minorHAnsi"/>
                <w:color w:val="152567"/>
                <w:sz w:val="20"/>
                <w:szCs w:val="20"/>
              </w:rPr>
            </w:pPr>
          </w:p>
        </w:tc>
      </w:tr>
      <w:tr w:rsidR="00452503" w:rsidRPr="009E6A68" w14:paraId="21D67BF0" w14:textId="77777777" w:rsidTr="005958B1">
        <w:tc>
          <w:tcPr>
            <w:tcW w:w="1888" w:type="dxa"/>
            <w:vMerge/>
            <w:tcBorders>
              <w:left w:val="single" w:sz="4" w:space="0" w:color="auto"/>
              <w:right w:val="single" w:sz="4" w:space="0" w:color="auto"/>
            </w:tcBorders>
          </w:tcPr>
          <w:p w14:paraId="653BC435" w14:textId="77777777" w:rsidR="00452503" w:rsidRDefault="00452503"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40E300E4" w14:textId="75DC9CB0" w:rsidR="00452503" w:rsidRDefault="00452503" w:rsidP="000C7C50">
            <w:pPr>
              <w:spacing w:before="120"/>
              <w:rPr>
                <w:rFonts w:asciiTheme="minorHAnsi" w:hAnsiTheme="minorHAnsi" w:cstheme="minorHAnsi"/>
                <w:color w:val="152567"/>
                <w:sz w:val="20"/>
                <w:szCs w:val="20"/>
              </w:rPr>
            </w:pPr>
            <w:r w:rsidRPr="00142920">
              <w:rPr>
                <w:rFonts w:asciiTheme="minorHAnsi" w:hAnsiTheme="minorHAnsi" w:cstheme="minorHAnsi"/>
                <w:color w:val="152567"/>
                <w:sz w:val="20"/>
                <w:szCs w:val="20"/>
              </w:rPr>
              <w:t xml:space="preserve">Řešení musí poskytovat detailní výkonové a kapacitní charakteristiky komponent zálohovací infrastruktury, včetně zátěže procesorů, paměti, </w:t>
            </w:r>
            <w:proofErr w:type="spellStart"/>
            <w:r w:rsidRPr="00142920">
              <w:rPr>
                <w:rFonts w:asciiTheme="minorHAnsi" w:hAnsiTheme="minorHAnsi" w:cstheme="minorHAnsi"/>
                <w:color w:val="152567"/>
                <w:sz w:val="20"/>
                <w:szCs w:val="20"/>
              </w:rPr>
              <w:t>síte</w:t>
            </w:r>
            <w:proofErr w:type="spellEnd"/>
            <w:r w:rsidRPr="00142920">
              <w:rPr>
                <w:rFonts w:asciiTheme="minorHAnsi" w:hAnsiTheme="minorHAnsi" w:cstheme="minorHAnsi"/>
                <w:color w:val="152567"/>
                <w:sz w:val="20"/>
                <w:szCs w:val="20"/>
              </w:rPr>
              <w:t xml:space="preserve"> a diskových úložišť</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5FA60A49" w14:textId="77777777" w:rsidR="00452503" w:rsidRPr="009E6A68" w:rsidRDefault="00452503"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7FE57C17" w14:textId="77777777" w:rsidR="00452503" w:rsidRPr="009E6A68" w:rsidRDefault="00452503" w:rsidP="000C7C50">
            <w:pPr>
              <w:rPr>
                <w:rFonts w:asciiTheme="minorHAnsi" w:hAnsiTheme="minorHAnsi" w:cstheme="minorHAnsi"/>
                <w:color w:val="152567"/>
                <w:sz w:val="20"/>
                <w:szCs w:val="20"/>
              </w:rPr>
            </w:pPr>
          </w:p>
        </w:tc>
      </w:tr>
      <w:tr w:rsidR="00452503" w:rsidRPr="009E6A68" w14:paraId="4151C813" w14:textId="77777777" w:rsidTr="005958B1">
        <w:tc>
          <w:tcPr>
            <w:tcW w:w="1888" w:type="dxa"/>
            <w:vMerge/>
            <w:tcBorders>
              <w:left w:val="single" w:sz="4" w:space="0" w:color="auto"/>
              <w:right w:val="single" w:sz="4" w:space="0" w:color="auto"/>
            </w:tcBorders>
          </w:tcPr>
          <w:p w14:paraId="1AEC837B" w14:textId="77777777" w:rsidR="00452503" w:rsidRDefault="00452503"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7E7CC78B" w14:textId="3BB43BEE" w:rsidR="00452503" w:rsidRDefault="00452503" w:rsidP="000C7C50">
            <w:pPr>
              <w:spacing w:before="120"/>
              <w:rPr>
                <w:rFonts w:asciiTheme="minorHAnsi" w:hAnsiTheme="minorHAnsi" w:cstheme="minorHAnsi"/>
                <w:color w:val="152567"/>
                <w:sz w:val="20"/>
                <w:szCs w:val="20"/>
              </w:rPr>
            </w:pPr>
            <w:r w:rsidRPr="006F024E">
              <w:rPr>
                <w:rFonts w:asciiTheme="minorHAnsi" w:hAnsiTheme="minorHAnsi" w:cstheme="minorHAnsi"/>
                <w:color w:val="152567"/>
                <w:sz w:val="20"/>
                <w:szCs w:val="20"/>
              </w:rPr>
              <w:t>Řešení musí podporovat personalizovanou kategorizaci objektů infrastruktury nezávisle na technologickém pohledu</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140012BD" w14:textId="77777777" w:rsidR="00452503" w:rsidRPr="009E6A68" w:rsidRDefault="00452503"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61DB9E38" w14:textId="77777777" w:rsidR="00452503" w:rsidRPr="009E6A68" w:rsidRDefault="00452503" w:rsidP="000C7C50">
            <w:pPr>
              <w:rPr>
                <w:rFonts w:asciiTheme="minorHAnsi" w:hAnsiTheme="minorHAnsi" w:cstheme="minorHAnsi"/>
                <w:color w:val="152567"/>
                <w:sz w:val="20"/>
                <w:szCs w:val="20"/>
              </w:rPr>
            </w:pPr>
          </w:p>
        </w:tc>
      </w:tr>
      <w:tr w:rsidR="00452503" w:rsidRPr="009E6A68" w14:paraId="31106636" w14:textId="77777777" w:rsidTr="005958B1">
        <w:tc>
          <w:tcPr>
            <w:tcW w:w="1888" w:type="dxa"/>
            <w:vMerge/>
            <w:tcBorders>
              <w:left w:val="single" w:sz="4" w:space="0" w:color="auto"/>
              <w:right w:val="single" w:sz="4" w:space="0" w:color="auto"/>
            </w:tcBorders>
          </w:tcPr>
          <w:p w14:paraId="245620F0" w14:textId="77777777" w:rsidR="00452503" w:rsidRDefault="00452503"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173A5289" w14:textId="44274A45" w:rsidR="00452503" w:rsidRDefault="00452503" w:rsidP="000C7C50">
            <w:pPr>
              <w:spacing w:before="120"/>
              <w:rPr>
                <w:rFonts w:asciiTheme="minorHAnsi" w:hAnsiTheme="minorHAnsi" w:cstheme="minorHAnsi"/>
                <w:color w:val="152567"/>
                <w:sz w:val="20"/>
                <w:szCs w:val="20"/>
              </w:rPr>
            </w:pPr>
            <w:r w:rsidRPr="00D04DA7">
              <w:rPr>
                <w:rFonts w:asciiTheme="minorHAnsi" w:hAnsiTheme="minorHAnsi" w:cstheme="minorHAnsi"/>
                <w:color w:val="152567"/>
                <w:sz w:val="20"/>
                <w:szCs w:val="20"/>
              </w:rPr>
              <w:t>Řešení musí podporovat vytváření alarmů pro skupiny virtuálních počítačů i pro jednotlivé stroje</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337CFFDA" w14:textId="77777777" w:rsidR="00452503" w:rsidRPr="009E6A68" w:rsidRDefault="00452503"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5D701CDE" w14:textId="77777777" w:rsidR="00452503" w:rsidRPr="009E6A68" w:rsidRDefault="00452503" w:rsidP="000C7C50">
            <w:pPr>
              <w:rPr>
                <w:rFonts w:asciiTheme="minorHAnsi" w:hAnsiTheme="minorHAnsi" w:cstheme="minorHAnsi"/>
                <w:color w:val="152567"/>
                <w:sz w:val="20"/>
                <w:szCs w:val="20"/>
              </w:rPr>
            </w:pPr>
          </w:p>
        </w:tc>
      </w:tr>
      <w:tr w:rsidR="00452503" w:rsidRPr="009E6A68" w14:paraId="1C90EB79" w14:textId="77777777" w:rsidTr="005958B1">
        <w:tc>
          <w:tcPr>
            <w:tcW w:w="1888" w:type="dxa"/>
            <w:vMerge/>
            <w:tcBorders>
              <w:left w:val="single" w:sz="4" w:space="0" w:color="auto"/>
              <w:right w:val="single" w:sz="4" w:space="0" w:color="auto"/>
            </w:tcBorders>
          </w:tcPr>
          <w:p w14:paraId="1A6A2766" w14:textId="77777777" w:rsidR="00452503" w:rsidRDefault="00452503"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757642F4" w14:textId="3307652D" w:rsidR="00452503" w:rsidRDefault="00452503" w:rsidP="000C7C50">
            <w:pPr>
              <w:spacing w:before="120"/>
              <w:rPr>
                <w:rFonts w:asciiTheme="minorHAnsi" w:hAnsiTheme="minorHAnsi" w:cstheme="minorHAnsi"/>
                <w:color w:val="152567"/>
                <w:sz w:val="20"/>
                <w:szCs w:val="20"/>
              </w:rPr>
            </w:pPr>
            <w:r w:rsidRPr="00D04DA7">
              <w:rPr>
                <w:rFonts w:asciiTheme="minorHAnsi" w:hAnsiTheme="minorHAnsi" w:cstheme="minorHAnsi"/>
                <w:color w:val="152567"/>
                <w:sz w:val="20"/>
                <w:szCs w:val="20"/>
              </w:rPr>
              <w:t>Řešení musí podporovat automatizované vytváření a zasílání reportů e-mailem</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54F36EBE" w14:textId="77777777" w:rsidR="00452503" w:rsidRPr="009E6A68" w:rsidRDefault="00452503"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19EC62A4" w14:textId="77777777" w:rsidR="00452503" w:rsidRPr="009E6A68" w:rsidRDefault="00452503" w:rsidP="000C7C50">
            <w:pPr>
              <w:rPr>
                <w:rFonts w:asciiTheme="minorHAnsi" w:hAnsiTheme="minorHAnsi" w:cstheme="minorHAnsi"/>
                <w:color w:val="152567"/>
                <w:sz w:val="20"/>
                <w:szCs w:val="20"/>
              </w:rPr>
            </w:pPr>
          </w:p>
        </w:tc>
      </w:tr>
      <w:tr w:rsidR="00452503" w:rsidRPr="009E6A68" w14:paraId="3B65BC90" w14:textId="77777777" w:rsidTr="005958B1">
        <w:tc>
          <w:tcPr>
            <w:tcW w:w="1888" w:type="dxa"/>
            <w:vMerge/>
            <w:tcBorders>
              <w:left w:val="single" w:sz="4" w:space="0" w:color="auto"/>
              <w:right w:val="single" w:sz="4" w:space="0" w:color="auto"/>
            </w:tcBorders>
          </w:tcPr>
          <w:p w14:paraId="67747F85" w14:textId="77777777" w:rsidR="00452503" w:rsidRDefault="00452503"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7B4D121D" w14:textId="6AB5A68D" w:rsidR="00452503" w:rsidRDefault="00452503" w:rsidP="000C7C50">
            <w:pPr>
              <w:spacing w:before="120"/>
              <w:rPr>
                <w:rFonts w:asciiTheme="minorHAnsi" w:hAnsiTheme="minorHAnsi" w:cstheme="minorHAnsi"/>
                <w:color w:val="152567"/>
                <w:sz w:val="20"/>
                <w:szCs w:val="20"/>
              </w:rPr>
            </w:pPr>
            <w:r w:rsidRPr="00D04DA7">
              <w:rPr>
                <w:rFonts w:asciiTheme="minorHAnsi" w:hAnsiTheme="minorHAnsi" w:cstheme="minorHAnsi"/>
                <w:color w:val="152567"/>
                <w:sz w:val="20"/>
                <w:szCs w:val="20"/>
              </w:rPr>
              <w:t xml:space="preserve">Řešení musí podporovat připojení více </w:t>
            </w:r>
            <w:proofErr w:type="spellStart"/>
            <w:r w:rsidRPr="00D04DA7">
              <w:rPr>
                <w:rFonts w:asciiTheme="minorHAnsi" w:hAnsiTheme="minorHAnsi" w:cstheme="minorHAnsi"/>
                <w:color w:val="152567"/>
                <w:sz w:val="20"/>
                <w:szCs w:val="20"/>
              </w:rPr>
              <w:t>vSphere</w:t>
            </w:r>
            <w:proofErr w:type="spellEnd"/>
            <w:r w:rsidRPr="00D04DA7">
              <w:rPr>
                <w:rFonts w:asciiTheme="minorHAnsi" w:hAnsiTheme="minorHAnsi" w:cstheme="minorHAnsi"/>
                <w:color w:val="152567"/>
                <w:sz w:val="20"/>
                <w:szCs w:val="20"/>
              </w:rPr>
              <w:t xml:space="preserve"> a Hyper-V serverů  pro souběžné sledování různých virtualizovaných prostředí</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56BCEBF4" w14:textId="77777777" w:rsidR="00452503" w:rsidRPr="009E6A68" w:rsidRDefault="00452503"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28B4CE94" w14:textId="77777777" w:rsidR="00452503" w:rsidRPr="009E6A68" w:rsidRDefault="00452503" w:rsidP="000C7C50">
            <w:pPr>
              <w:rPr>
                <w:rFonts w:asciiTheme="minorHAnsi" w:hAnsiTheme="minorHAnsi" w:cstheme="minorHAnsi"/>
                <w:color w:val="152567"/>
                <w:sz w:val="20"/>
                <w:szCs w:val="20"/>
              </w:rPr>
            </w:pPr>
          </w:p>
        </w:tc>
      </w:tr>
      <w:tr w:rsidR="00452503" w:rsidRPr="009E6A68" w14:paraId="3EFEF870" w14:textId="77777777" w:rsidTr="005958B1">
        <w:tc>
          <w:tcPr>
            <w:tcW w:w="1888" w:type="dxa"/>
            <w:vMerge/>
            <w:tcBorders>
              <w:left w:val="single" w:sz="4" w:space="0" w:color="auto"/>
              <w:right w:val="single" w:sz="4" w:space="0" w:color="auto"/>
            </w:tcBorders>
          </w:tcPr>
          <w:p w14:paraId="067CF094" w14:textId="77777777" w:rsidR="00452503" w:rsidRDefault="00452503"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02261CEF" w14:textId="5E5D6968" w:rsidR="00452503" w:rsidRDefault="00452503" w:rsidP="000C7C50">
            <w:pPr>
              <w:spacing w:before="120"/>
              <w:rPr>
                <w:rFonts w:asciiTheme="minorHAnsi" w:hAnsiTheme="minorHAnsi" w:cstheme="minorHAnsi"/>
                <w:color w:val="152567"/>
                <w:sz w:val="20"/>
                <w:szCs w:val="20"/>
              </w:rPr>
            </w:pPr>
            <w:r w:rsidRPr="006206BA">
              <w:rPr>
                <w:rFonts w:asciiTheme="minorHAnsi" w:hAnsiTheme="minorHAnsi" w:cstheme="minorHAnsi"/>
                <w:color w:val="152567"/>
                <w:sz w:val="20"/>
                <w:szCs w:val="20"/>
              </w:rPr>
              <w:t>Řešení musí obsahovat předdefinované alarmy a musí umožňovat vytváření nových alarmů a úpravu stávajících</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0B30B506" w14:textId="77777777" w:rsidR="00452503" w:rsidRPr="009E6A68" w:rsidRDefault="00452503"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669D637F" w14:textId="77777777" w:rsidR="00452503" w:rsidRPr="009E6A68" w:rsidRDefault="00452503" w:rsidP="000C7C50">
            <w:pPr>
              <w:rPr>
                <w:rFonts w:asciiTheme="minorHAnsi" w:hAnsiTheme="minorHAnsi" w:cstheme="minorHAnsi"/>
                <w:color w:val="152567"/>
                <w:sz w:val="20"/>
                <w:szCs w:val="20"/>
              </w:rPr>
            </w:pPr>
          </w:p>
        </w:tc>
      </w:tr>
      <w:tr w:rsidR="00452503" w:rsidRPr="009E6A68" w14:paraId="715EC70E" w14:textId="77777777" w:rsidTr="005958B1">
        <w:tc>
          <w:tcPr>
            <w:tcW w:w="1888" w:type="dxa"/>
            <w:vMerge/>
            <w:tcBorders>
              <w:left w:val="single" w:sz="4" w:space="0" w:color="auto"/>
              <w:right w:val="single" w:sz="4" w:space="0" w:color="auto"/>
            </w:tcBorders>
          </w:tcPr>
          <w:p w14:paraId="786D7C20" w14:textId="77777777" w:rsidR="00452503" w:rsidRDefault="00452503"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1B3FD20F" w14:textId="1F7549E3" w:rsidR="00452503" w:rsidRDefault="00452503" w:rsidP="000C7C50">
            <w:pPr>
              <w:spacing w:before="120"/>
              <w:rPr>
                <w:rFonts w:asciiTheme="minorHAnsi" w:hAnsiTheme="minorHAnsi" w:cstheme="minorHAnsi"/>
                <w:color w:val="152567"/>
                <w:sz w:val="20"/>
                <w:szCs w:val="20"/>
              </w:rPr>
            </w:pPr>
            <w:r w:rsidRPr="00980C10">
              <w:rPr>
                <w:rFonts w:asciiTheme="minorHAnsi" w:hAnsiTheme="minorHAnsi" w:cstheme="minorHAnsi"/>
                <w:color w:val="152567"/>
                <w:sz w:val="20"/>
                <w:szCs w:val="20"/>
              </w:rPr>
              <w:t>Řešení musí obsahovat znalostní bázi popisující všechny předdefinované alarmy</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7A6A5BCB" w14:textId="77777777" w:rsidR="00452503" w:rsidRPr="009E6A68" w:rsidRDefault="00452503"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5D506C7C" w14:textId="77777777" w:rsidR="00452503" w:rsidRPr="009E6A68" w:rsidRDefault="00452503" w:rsidP="000C7C50">
            <w:pPr>
              <w:rPr>
                <w:rFonts w:asciiTheme="minorHAnsi" w:hAnsiTheme="minorHAnsi" w:cstheme="minorHAnsi"/>
                <w:color w:val="152567"/>
                <w:sz w:val="20"/>
                <w:szCs w:val="20"/>
              </w:rPr>
            </w:pPr>
          </w:p>
        </w:tc>
      </w:tr>
      <w:tr w:rsidR="00452503" w:rsidRPr="009E6A68" w14:paraId="7B09A427" w14:textId="77777777" w:rsidTr="005958B1">
        <w:tc>
          <w:tcPr>
            <w:tcW w:w="1888" w:type="dxa"/>
            <w:vMerge/>
            <w:tcBorders>
              <w:left w:val="single" w:sz="4" w:space="0" w:color="auto"/>
              <w:right w:val="single" w:sz="4" w:space="0" w:color="auto"/>
            </w:tcBorders>
          </w:tcPr>
          <w:p w14:paraId="7D93C261" w14:textId="77777777" w:rsidR="00452503" w:rsidRDefault="00452503"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2895113B" w14:textId="24C2504D" w:rsidR="00452503" w:rsidRDefault="00452503" w:rsidP="000C7C50">
            <w:pPr>
              <w:spacing w:before="120"/>
              <w:rPr>
                <w:rFonts w:asciiTheme="minorHAnsi" w:hAnsiTheme="minorHAnsi" w:cstheme="minorHAnsi"/>
                <w:color w:val="152567"/>
                <w:sz w:val="20"/>
                <w:szCs w:val="20"/>
              </w:rPr>
            </w:pPr>
            <w:r w:rsidRPr="005E39F6">
              <w:rPr>
                <w:rFonts w:asciiTheme="minorHAnsi" w:hAnsiTheme="minorHAnsi" w:cstheme="minorHAnsi"/>
                <w:color w:val="152567"/>
                <w:sz w:val="20"/>
                <w:szCs w:val="20"/>
              </w:rPr>
              <w:t>Řešení musí mít centralizované řídicí panely (Dashboardy), které monitorují všechny objekty virtuální infrastruktury</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79C2C000" w14:textId="77777777" w:rsidR="00452503" w:rsidRPr="009E6A68" w:rsidRDefault="00452503"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3F4CA959" w14:textId="77777777" w:rsidR="00452503" w:rsidRPr="009E6A68" w:rsidRDefault="00452503" w:rsidP="000C7C50">
            <w:pPr>
              <w:rPr>
                <w:rFonts w:asciiTheme="minorHAnsi" w:hAnsiTheme="minorHAnsi" w:cstheme="minorHAnsi"/>
                <w:color w:val="152567"/>
                <w:sz w:val="20"/>
                <w:szCs w:val="20"/>
              </w:rPr>
            </w:pPr>
          </w:p>
        </w:tc>
      </w:tr>
      <w:tr w:rsidR="00452503" w:rsidRPr="009E6A68" w14:paraId="105FCDFB" w14:textId="77777777" w:rsidTr="005958B1">
        <w:tc>
          <w:tcPr>
            <w:tcW w:w="1888" w:type="dxa"/>
            <w:vMerge/>
            <w:tcBorders>
              <w:left w:val="single" w:sz="4" w:space="0" w:color="auto"/>
              <w:right w:val="single" w:sz="4" w:space="0" w:color="auto"/>
            </w:tcBorders>
          </w:tcPr>
          <w:p w14:paraId="752C446E" w14:textId="77777777" w:rsidR="00452503" w:rsidRDefault="00452503"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3E4A272C" w14:textId="54691113" w:rsidR="00452503" w:rsidRDefault="00452503" w:rsidP="000C7C50">
            <w:pPr>
              <w:spacing w:before="120"/>
              <w:rPr>
                <w:rFonts w:asciiTheme="minorHAnsi" w:hAnsiTheme="minorHAnsi" w:cstheme="minorHAnsi"/>
                <w:color w:val="152567"/>
                <w:sz w:val="20"/>
                <w:szCs w:val="20"/>
              </w:rPr>
            </w:pPr>
            <w:r w:rsidRPr="001774CD">
              <w:rPr>
                <w:rFonts w:asciiTheme="minorHAnsi" w:hAnsiTheme="minorHAnsi" w:cstheme="minorHAnsi"/>
                <w:color w:val="152567"/>
                <w:sz w:val="20"/>
                <w:szCs w:val="20"/>
              </w:rPr>
              <w:t xml:space="preserve">Řešení musí podporovat monitorování HW komponent hostitelů </w:t>
            </w:r>
            <w:proofErr w:type="spellStart"/>
            <w:r w:rsidRPr="001774CD">
              <w:rPr>
                <w:rFonts w:asciiTheme="minorHAnsi" w:hAnsiTheme="minorHAnsi" w:cstheme="minorHAnsi"/>
                <w:color w:val="152567"/>
                <w:sz w:val="20"/>
                <w:szCs w:val="20"/>
              </w:rPr>
              <w:t>virtualizace</w:t>
            </w:r>
            <w:proofErr w:type="spellEnd"/>
            <w:r w:rsidRPr="001774CD">
              <w:rPr>
                <w:rFonts w:asciiTheme="minorHAnsi" w:hAnsiTheme="minorHAnsi" w:cstheme="minorHAnsi"/>
                <w:color w:val="152567"/>
                <w:sz w:val="20"/>
                <w:szCs w:val="20"/>
              </w:rPr>
              <w:t xml:space="preserve"> (</w:t>
            </w:r>
            <w:proofErr w:type="spellStart"/>
            <w:r w:rsidRPr="001774CD">
              <w:rPr>
                <w:rFonts w:asciiTheme="minorHAnsi" w:hAnsiTheme="minorHAnsi" w:cstheme="minorHAnsi"/>
                <w:color w:val="152567"/>
                <w:sz w:val="20"/>
                <w:szCs w:val="20"/>
              </w:rPr>
              <w:t>ESXi</w:t>
            </w:r>
            <w:proofErr w:type="spellEnd"/>
            <w:r w:rsidRPr="001774CD">
              <w:rPr>
                <w:rFonts w:asciiTheme="minorHAnsi" w:hAnsiTheme="minorHAnsi" w:cstheme="minorHAnsi"/>
                <w:color w:val="152567"/>
                <w:sz w:val="20"/>
                <w:szCs w:val="20"/>
              </w:rPr>
              <w:t>, Hyper-V)</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3DCD9C86" w14:textId="77777777" w:rsidR="00452503" w:rsidRPr="009E6A68" w:rsidRDefault="00452503"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13FA9CD8" w14:textId="77777777" w:rsidR="00452503" w:rsidRPr="009E6A68" w:rsidRDefault="00452503" w:rsidP="000C7C50">
            <w:pPr>
              <w:rPr>
                <w:rFonts w:asciiTheme="minorHAnsi" w:hAnsiTheme="minorHAnsi" w:cstheme="minorHAnsi"/>
                <w:color w:val="152567"/>
                <w:sz w:val="20"/>
                <w:szCs w:val="20"/>
              </w:rPr>
            </w:pPr>
          </w:p>
        </w:tc>
      </w:tr>
      <w:tr w:rsidR="00452503" w:rsidRPr="009E6A68" w14:paraId="06505D9E" w14:textId="77777777" w:rsidTr="005958B1">
        <w:tc>
          <w:tcPr>
            <w:tcW w:w="1888" w:type="dxa"/>
            <w:vMerge/>
            <w:tcBorders>
              <w:left w:val="single" w:sz="4" w:space="0" w:color="auto"/>
              <w:right w:val="single" w:sz="4" w:space="0" w:color="auto"/>
            </w:tcBorders>
          </w:tcPr>
          <w:p w14:paraId="4D26584F" w14:textId="77777777" w:rsidR="00452503" w:rsidRDefault="00452503"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5316B127" w14:textId="532C744B" w:rsidR="00452503" w:rsidRDefault="00452503" w:rsidP="000C7C50">
            <w:pPr>
              <w:spacing w:before="120"/>
              <w:rPr>
                <w:rFonts w:asciiTheme="minorHAnsi" w:hAnsiTheme="minorHAnsi" w:cstheme="minorHAnsi"/>
                <w:color w:val="152567"/>
                <w:sz w:val="20"/>
                <w:szCs w:val="20"/>
              </w:rPr>
            </w:pPr>
            <w:r w:rsidRPr="001774CD">
              <w:rPr>
                <w:rFonts w:asciiTheme="minorHAnsi" w:hAnsiTheme="minorHAnsi" w:cstheme="minorHAnsi"/>
                <w:color w:val="152567"/>
                <w:sz w:val="20"/>
                <w:szCs w:val="20"/>
              </w:rPr>
              <w:t>Řešení musí umožňovat monitorování zatížení zálohovacího serveru, množství chráněných dat, stav zálohovacích úloh, stav replikačních úloh a stav kontrolních úloh obnovitelnosti VM</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289718EF" w14:textId="77777777" w:rsidR="00452503" w:rsidRPr="009E6A68" w:rsidRDefault="00452503"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47A454A7" w14:textId="77777777" w:rsidR="00452503" w:rsidRPr="009E6A68" w:rsidRDefault="00452503" w:rsidP="000C7C50">
            <w:pPr>
              <w:rPr>
                <w:rFonts w:asciiTheme="minorHAnsi" w:hAnsiTheme="minorHAnsi" w:cstheme="minorHAnsi"/>
                <w:color w:val="152567"/>
                <w:sz w:val="20"/>
                <w:szCs w:val="20"/>
              </w:rPr>
            </w:pPr>
          </w:p>
        </w:tc>
      </w:tr>
      <w:tr w:rsidR="00452503" w:rsidRPr="009E6A68" w14:paraId="14465150" w14:textId="77777777" w:rsidTr="005958B1">
        <w:tc>
          <w:tcPr>
            <w:tcW w:w="1888" w:type="dxa"/>
            <w:vMerge/>
            <w:tcBorders>
              <w:left w:val="single" w:sz="4" w:space="0" w:color="auto"/>
              <w:right w:val="single" w:sz="4" w:space="0" w:color="auto"/>
            </w:tcBorders>
          </w:tcPr>
          <w:p w14:paraId="4F062749" w14:textId="77777777" w:rsidR="00452503" w:rsidRDefault="00452503"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3A1DED91" w14:textId="07AEA6E7" w:rsidR="00452503" w:rsidRDefault="00452503" w:rsidP="000C7C50">
            <w:pPr>
              <w:spacing w:before="120"/>
              <w:rPr>
                <w:rFonts w:asciiTheme="minorHAnsi" w:hAnsiTheme="minorHAnsi" w:cstheme="minorHAnsi"/>
                <w:color w:val="152567"/>
                <w:sz w:val="20"/>
                <w:szCs w:val="20"/>
              </w:rPr>
            </w:pPr>
            <w:r w:rsidRPr="001774CD">
              <w:rPr>
                <w:rFonts w:asciiTheme="minorHAnsi" w:hAnsiTheme="minorHAnsi" w:cstheme="minorHAnsi"/>
                <w:color w:val="152567"/>
                <w:sz w:val="20"/>
                <w:szCs w:val="20"/>
              </w:rPr>
              <w:t xml:space="preserve">Řešení musí nabídnout inteligentní diagnostiku zálohovacího řešení sledováním protokolů o známých problémech a nesprávných konfiguracích a nabízením řešení bez otevírání požadavků na podporu </w:t>
            </w:r>
            <w:r w:rsidR="00246C4B" w:rsidRPr="001774CD">
              <w:rPr>
                <w:rFonts w:asciiTheme="minorHAnsi" w:hAnsiTheme="minorHAnsi" w:cstheme="minorHAnsi"/>
                <w:color w:val="152567"/>
                <w:sz w:val="20"/>
                <w:szCs w:val="20"/>
              </w:rPr>
              <w:t>výrobce, nebo</w:t>
            </w:r>
            <w:r w:rsidRPr="001774CD">
              <w:rPr>
                <w:rFonts w:asciiTheme="minorHAnsi" w:hAnsiTheme="minorHAnsi" w:cstheme="minorHAnsi"/>
                <w:color w:val="152567"/>
                <w:sz w:val="20"/>
                <w:szCs w:val="20"/>
              </w:rPr>
              <w:t xml:space="preserve"> odesílání diagnostických dat.</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292FA98C" w14:textId="77777777" w:rsidR="00452503" w:rsidRPr="009E6A68" w:rsidRDefault="00452503"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2488197B" w14:textId="77777777" w:rsidR="00452503" w:rsidRPr="009E6A68" w:rsidRDefault="00452503" w:rsidP="000C7C50">
            <w:pPr>
              <w:rPr>
                <w:rFonts w:asciiTheme="minorHAnsi" w:hAnsiTheme="minorHAnsi" w:cstheme="minorHAnsi"/>
                <w:color w:val="152567"/>
                <w:sz w:val="20"/>
                <w:szCs w:val="20"/>
              </w:rPr>
            </w:pPr>
          </w:p>
        </w:tc>
      </w:tr>
      <w:tr w:rsidR="00452503" w:rsidRPr="009E6A68" w14:paraId="044A1B10" w14:textId="77777777" w:rsidTr="005958B1">
        <w:tc>
          <w:tcPr>
            <w:tcW w:w="1888" w:type="dxa"/>
            <w:vMerge/>
            <w:tcBorders>
              <w:left w:val="single" w:sz="4" w:space="0" w:color="auto"/>
              <w:bottom w:val="single" w:sz="4" w:space="0" w:color="auto"/>
              <w:right w:val="single" w:sz="4" w:space="0" w:color="auto"/>
            </w:tcBorders>
          </w:tcPr>
          <w:p w14:paraId="28622E80" w14:textId="77777777" w:rsidR="00452503" w:rsidRDefault="00452503"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599EB26D" w14:textId="379D0593" w:rsidR="00452503" w:rsidRDefault="00452503" w:rsidP="000C7C50">
            <w:pPr>
              <w:spacing w:before="120"/>
              <w:rPr>
                <w:rFonts w:asciiTheme="minorHAnsi" w:hAnsiTheme="minorHAnsi" w:cstheme="minorHAnsi"/>
                <w:color w:val="152567"/>
                <w:sz w:val="20"/>
                <w:szCs w:val="20"/>
              </w:rPr>
            </w:pPr>
            <w:r w:rsidRPr="00A0542C">
              <w:rPr>
                <w:rFonts w:asciiTheme="minorHAnsi" w:hAnsiTheme="minorHAnsi" w:cstheme="minorHAnsi"/>
                <w:color w:val="152567"/>
                <w:sz w:val="20"/>
                <w:szCs w:val="20"/>
              </w:rPr>
              <w:t xml:space="preserve">Řešení musí umožňovat podrobné monitorování objektů infrastruktury VMware na základě oprávnění přidělených na platformě </w:t>
            </w:r>
            <w:proofErr w:type="spellStart"/>
            <w:r w:rsidRPr="00A0542C">
              <w:rPr>
                <w:rFonts w:asciiTheme="minorHAnsi" w:hAnsiTheme="minorHAnsi" w:cstheme="minorHAnsi"/>
                <w:color w:val="152567"/>
                <w:sz w:val="20"/>
                <w:szCs w:val="20"/>
              </w:rPr>
              <w:t>vSphere</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382FD5D7" w14:textId="77777777" w:rsidR="00452503" w:rsidRPr="009E6A68" w:rsidRDefault="00452503"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1E2B7592" w14:textId="77777777" w:rsidR="00452503" w:rsidRPr="009E6A68" w:rsidRDefault="00452503" w:rsidP="000C7C50">
            <w:pPr>
              <w:rPr>
                <w:rFonts w:asciiTheme="minorHAnsi" w:hAnsiTheme="minorHAnsi" w:cstheme="minorHAnsi"/>
                <w:color w:val="152567"/>
                <w:sz w:val="20"/>
                <w:szCs w:val="20"/>
              </w:rPr>
            </w:pPr>
          </w:p>
        </w:tc>
      </w:tr>
      <w:tr w:rsidR="004F7502" w:rsidRPr="009E6A68" w14:paraId="072EE92C" w14:textId="77777777" w:rsidTr="005958B1">
        <w:tc>
          <w:tcPr>
            <w:tcW w:w="1888" w:type="dxa"/>
            <w:vMerge w:val="restart"/>
            <w:tcBorders>
              <w:top w:val="single" w:sz="4" w:space="0" w:color="auto"/>
              <w:left w:val="single" w:sz="4" w:space="0" w:color="auto"/>
              <w:right w:val="single" w:sz="4" w:space="0" w:color="auto"/>
            </w:tcBorders>
          </w:tcPr>
          <w:p w14:paraId="7BD471CE" w14:textId="39B0A245" w:rsidR="004F7502" w:rsidRDefault="004F7502" w:rsidP="000C7C50">
            <w:pPr>
              <w:rPr>
                <w:rFonts w:asciiTheme="minorHAnsi" w:eastAsiaTheme="majorEastAsia" w:hAnsiTheme="minorHAnsi" w:cstheme="minorHAnsi"/>
                <w:i/>
                <w:color w:val="152567"/>
                <w:sz w:val="20"/>
                <w:szCs w:val="20"/>
              </w:rPr>
            </w:pPr>
            <w:r w:rsidRPr="00A0542C">
              <w:rPr>
                <w:rFonts w:asciiTheme="minorHAnsi" w:eastAsiaTheme="majorEastAsia" w:hAnsiTheme="minorHAnsi" w:cstheme="minorHAnsi"/>
                <w:i/>
                <w:color w:val="152567"/>
                <w:sz w:val="20"/>
                <w:szCs w:val="20"/>
              </w:rPr>
              <w:t>Reporting</w:t>
            </w:r>
          </w:p>
        </w:tc>
        <w:tc>
          <w:tcPr>
            <w:tcW w:w="2961" w:type="dxa"/>
            <w:tcBorders>
              <w:top w:val="single" w:sz="4" w:space="0" w:color="auto"/>
              <w:left w:val="single" w:sz="4" w:space="0" w:color="auto"/>
              <w:bottom w:val="single" w:sz="4" w:space="0" w:color="auto"/>
              <w:right w:val="single" w:sz="4" w:space="0" w:color="auto"/>
            </w:tcBorders>
          </w:tcPr>
          <w:p w14:paraId="201EE8E5" w14:textId="49694E33" w:rsidR="004F7502" w:rsidRDefault="004F7502" w:rsidP="000C7C50">
            <w:pPr>
              <w:spacing w:before="120"/>
              <w:rPr>
                <w:rFonts w:asciiTheme="minorHAnsi" w:hAnsiTheme="minorHAnsi" w:cstheme="minorHAnsi"/>
                <w:color w:val="152567"/>
                <w:sz w:val="20"/>
                <w:szCs w:val="20"/>
              </w:rPr>
            </w:pPr>
            <w:r w:rsidRPr="00A0542C">
              <w:rPr>
                <w:rFonts w:asciiTheme="minorHAnsi" w:hAnsiTheme="minorHAnsi" w:cstheme="minorHAnsi"/>
                <w:color w:val="152567"/>
                <w:sz w:val="20"/>
                <w:szCs w:val="20"/>
              </w:rPr>
              <w:t>Řešení musí poskytovat historická data a predikce z nich vyplývající, nezbytné pro plánování zdrojů pro provoz a ochranu virtualizovaného prostředí</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5CD952CF" w14:textId="77777777" w:rsidR="004F7502" w:rsidRPr="009E6A68" w:rsidRDefault="004F7502"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184AC331" w14:textId="77777777" w:rsidR="004F7502" w:rsidRPr="009E6A68" w:rsidRDefault="004F7502" w:rsidP="000C7C50">
            <w:pPr>
              <w:rPr>
                <w:rFonts w:asciiTheme="minorHAnsi" w:hAnsiTheme="minorHAnsi" w:cstheme="minorHAnsi"/>
                <w:color w:val="152567"/>
                <w:sz w:val="20"/>
                <w:szCs w:val="20"/>
              </w:rPr>
            </w:pPr>
          </w:p>
        </w:tc>
      </w:tr>
      <w:tr w:rsidR="004F7502" w:rsidRPr="009E6A68" w14:paraId="26A77515" w14:textId="77777777" w:rsidTr="005958B1">
        <w:tc>
          <w:tcPr>
            <w:tcW w:w="1888" w:type="dxa"/>
            <w:vMerge/>
            <w:tcBorders>
              <w:left w:val="single" w:sz="4" w:space="0" w:color="auto"/>
              <w:right w:val="single" w:sz="4" w:space="0" w:color="auto"/>
            </w:tcBorders>
          </w:tcPr>
          <w:p w14:paraId="49F1A021" w14:textId="77777777" w:rsidR="004F7502" w:rsidRDefault="004F7502"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5598DF63" w14:textId="6255E1DC" w:rsidR="004F7502" w:rsidRDefault="004F7502" w:rsidP="000C7C50">
            <w:pPr>
              <w:spacing w:before="120"/>
              <w:rPr>
                <w:rFonts w:asciiTheme="minorHAnsi" w:hAnsiTheme="minorHAnsi" w:cstheme="minorHAnsi"/>
                <w:color w:val="152567"/>
                <w:sz w:val="20"/>
                <w:szCs w:val="20"/>
              </w:rPr>
            </w:pPr>
            <w:r w:rsidRPr="00ED7A6D">
              <w:rPr>
                <w:rFonts w:asciiTheme="minorHAnsi" w:hAnsiTheme="minorHAnsi" w:cstheme="minorHAnsi"/>
                <w:color w:val="152567"/>
                <w:sz w:val="20"/>
                <w:szCs w:val="20"/>
              </w:rPr>
              <w:t>Musí poskytovat jednotný dashboard zobrazující potencionální kybernetické hrozby na úrovni souborů záloh, konfigurace zálohovacího prostředí i konfigurace jednotlivých zálohovacích, či replikačních úloh</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64BECB27" w14:textId="77777777" w:rsidR="004F7502" w:rsidRPr="009E6A68" w:rsidRDefault="004F7502"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0684907B" w14:textId="77777777" w:rsidR="004F7502" w:rsidRPr="009E6A68" w:rsidRDefault="004F7502" w:rsidP="000C7C50">
            <w:pPr>
              <w:rPr>
                <w:rFonts w:asciiTheme="minorHAnsi" w:hAnsiTheme="minorHAnsi" w:cstheme="minorHAnsi"/>
                <w:color w:val="152567"/>
                <w:sz w:val="20"/>
                <w:szCs w:val="20"/>
              </w:rPr>
            </w:pPr>
          </w:p>
        </w:tc>
      </w:tr>
      <w:tr w:rsidR="004F7502" w:rsidRPr="009E6A68" w14:paraId="234B3648" w14:textId="77777777" w:rsidTr="005958B1">
        <w:tc>
          <w:tcPr>
            <w:tcW w:w="1888" w:type="dxa"/>
            <w:vMerge/>
            <w:tcBorders>
              <w:left w:val="single" w:sz="4" w:space="0" w:color="auto"/>
              <w:right w:val="single" w:sz="4" w:space="0" w:color="auto"/>
            </w:tcBorders>
          </w:tcPr>
          <w:p w14:paraId="70A5973A" w14:textId="77777777" w:rsidR="004F7502" w:rsidRDefault="004F7502"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1BA78FCC" w14:textId="28EFC061" w:rsidR="004F7502" w:rsidRDefault="004F7502" w:rsidP="000C7C50">
            <w:pPr>
              <w:spacing w:before="120"/>
              <w:rPr>
                <w:rFonts w:asciiTheme="minorHAnsi" w:hAnsiTheme="minorHAnsi" w:cstheme="minorHAnsi"/>
                <w:color w:val="152567"/>
                <w:sz w:val="20"/>
                <w:szCs w:val="20"/>
              </w:rPr>
            </w:pPr>
            <w:r w:rsidRPr="001A5C3A">
              <w:rPr>
                <w:rFonts w:asciiTheme="minorHAnsi" w:hAnsiTheme="minorHAnsi" w:cstheme="minorHAnsi"/>
                <w:color w:val="152567"/>
                <w:sz w:val="20"/>
                <w:szCs w:val="20"/>
              </w:rPr>
              <w:t>Součástí řešení musí být i možnost vytvářet detailní auditové správy o změnách v konfiguraci zálohovacího řešení a o obnovách dat ze záloh</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0644452D" w14:textId="77777777" w:rsidR="004F7502" w:rsidRPr="009E6A68" w:rsidRDefault="004F7502"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041E8E71" w14:textId="77777777" w:rsidR="004F7502" w:rsidRPr="009E6A68" w:rsidRDefault="004F7502" w:rsidP="000C7C50">
            <w:pPr>
              <w:rPr>
                <w:rFonts w:asciiTheme="minorHAnsi" w:hAnsiTheme="minorHAnsi" w:cstheme="minorHAnsi"/>
                <w:color w:val="152567"/>
                <w:sz w:val="20"/>
                <w:szCs w:val="20"/>
              </w:rPr>
            </w:pPr>
          </w:p>
        </w:tc>
      </w:tr>
      <w:tr w:rsidR="004F7502" w:rsidRPr="009E6A68" w14:paraId="310096B2" w14:textId="77777777" w:rsidTr="005958B1">
        <w:tc>
          <w:tcPr>
            <w:tcW w:w="1888" w:type="dxa"/>
            <w:vMerge/>
            <w:tcBorders>
              <w:left w:val="single" w:sz="4" w:space="0" w:color="auto"/>
              <w:right w:val="single" w:sz="4" w:space="0" w:color="auto"/>
            </w:tcBorders>
          </w:tcPr>
          <w:p w14:paraId="1E7C85C6" w14:textId="77777777" w:rsidR="004F7502" w:rsidRDefault="004F7502"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2A24C6D0" w14:textId="0689FAB1" w:rsidR="004F7502" w:rsidRDefault="004F7502" w:rsidP="000C7C50">
            <w:pPr>
              <w:spacing w:before="120"/>
              <w:rPr>
                <w:rFonts w:asciiTheme="minorHAnsi" w:hAnsiTheme="minorHAnsi" w:cstheme="minorHAnsi"/>
                <w:color w:val="152567"/>
                <w:sz w:val="20"/>
                <w:szCs w:val="20"/>
              </w:rPr>
            </w:pPr>
            <w:r w:rsidRPr="001A5C3A">
              <w:rPr>
                <w:rFonts w:asciiTheme="minorHAnsi" w:hAnsiTheme="minorHAnsi" w:cstheme="minorHAnsi"/>
                <w:color w:val="152567"/>
                <w:sz w:val="20"/>
                <w:szCs w:val="20"/>
              </w:rPr>
              <w:t xml:space="preserve">Řešení musí podporovat reporting </w:t>
            </w:r>
            <w:proofErr w:type="spellStart"/>
            <w:r w:rsidRPr="001A5C3A">
              <w:rPr>
                <w:rFonts w:asciiTheme="minorHAnsi" w:hAnsiTheme="minorHAnsi" w:cstheme="minorHAnsi"/>
                <w:color w:val="152567"/>
                <w:sz w:val="20"/>
                <w:szCs w:val="20"/>
              </w:rPr>
              <w:t>virtualizovaných</w:t>
            </w:r>
            <w:proofErr w:type="spellEnd"/>
            <w:r w:rsidRPr="001A5C3A">
              <w:rPr>
                <w:rFonts w:asciiTheme="minorHAnsi" w:hAnsiTheme="minorHAnsi" w:cstheme="minorHAnsi"/>
                <w:color w:val="152567"/>
                <w:sz w:val="20"/>
                <w:szCs w:val="20"/>
              </w:rPr>
              <w:t xml:space="preserve"> prostředí </w:t>
            </w:r>
            <w:proofErr w:type="spellStart"/>
            <w:r w:rsidRPr="001A5C3A">
              <w:rPr>
                <w:rFonts w:asciiTheme="minorHAnsi" w:hAnsiTheme="minorHAnsi" w:cstheme="minorHAnsi"/>
                <w:color w:val="152567"/>
                <w:sz w:val="20"/>
                <w:szCs w:val="20"/>
              </w:rPr>
              <w:t>VMware</w:t>
            </w:r>
            <w:proofErr w:type="spellEnd"/>
            <w:r w:rsidRPr="001A5C3A">
              <w:rPr>
                <w:rFonts w:asciiTheme="minorHAnsi" w:hAnsiTheme="minorHAnsi" w:cstheme="minorHAnsi"/>
                <w:color w:val="152567"/>
                <w:sz w:val="20"/>
                <w:szCs w:val="20"/>
              </w:rPr>
              <w:t xml:space="preserve"> </w:t>
            </w:r>
            <w:proofErr w:type="spellStart"/>
            <w:r w:rsidRPr="001A5C3A">
              <w:rPr>
                <w:rFonts w:asciiTheme="minorHAnsi" w:hAnsiTheme="minorHAnsi" w:cstheme="minorHAnsi"/>
                <w:color w:val="152567"/>
                <w:sz w:val="20"/>
                <w:szCs w:val="20"/>
              </w:rPr>
              <w:t>vSphere</w:t>
            </w:r>
            <w:proofErr w:type="spellEnd"/>
            <w:r w:rsidRPr="001A5C3A">
              <w:rPr>
                <w:rFonts w:asciiTheme="minorHAnsi" w:hAnsiTheme="minorHAnsi" w:cstheme="minorHAnsi"/>
                <w:color w:val="152567"/>
                <w:sz w:val="20"/>
                <w:szCs w:val="20"/>
              </w:rPr>
              <w:t xml:space="preserve"> a Microsoft Hyper-V bez nástrojů třetích stran</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5FEBE7C9" w14:textId="77777777" w:rsidR="004F7502" w:rsidRPr="009E6A68" w:rsidRDefault="004F7502"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7827FC22" w14:textId="77777777" w:rsidR="004F7502" w:rsidRPr="009E6A68" w:rsidRDefault="004F7502" w:rsidP="000C7C50">
            <w:pPr>
              <w:rPr>
                <w:rFonts w:asciiTheme="minorHAnsi" w:hAnsiTheme="minorHAnsi" w:cstheme="minorHAnsi"/>
                <w:color w:val="152567"/>
                <w:sz w:val="20"/>
                <w:szCs w:val="20"/>
              </w:rPr>
            </w:pPr>
          </w:p>
        </w:tc>
      </w:tr>
      <w:tr w:rsidR="004F7502" w:rsidRPr="009E6A68" w14:paraId="059AEDA0" w14:textId="77777777" w:rsidTr="005958B1">
        <w:tc>
          <w:tcPr>
            <w:tcW w:w="1888" w:type="dxa"/>
            <w:vMerge/>
            <w:tcBorders>
              <w:left w:val="single" w:sz="4" w:space="0" w:color="auto"/>
              <w:right w:val="single" w:sz="4" w:space="0" w:color="auto"/>
            </w:tcBorders>
          </w:tcPr>
          <w:p w14:paraId="79DA8197" w14:textId="77777777" w:rsidR="004F7502" w:rsidRDefault="004F7502"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4EAA7DFB" w14:textId="4238EBF5" w:rsidR="004F7502" w:rsidRDefault="004F7502" w:rsidP="000C7C50">
            <w:pPr>
              <w:spacing w:before="120"/>
              <w:rPr>
                <w:rFonts w:asciiTheme="minorHAnsi" w:hAnsiTheme="minorHAnsi" w:cstheme="minorHAnsi"/>
                <w:color w:val="152567"/>
                <w:sz w:val="20"/>
                <w:szCs w:val="20"/>
              </w:rPr>
            </w:pPr>
            <w:r w:rsidRPr="001A5C3A">
              <w:rPr>
                <w:rFonts w:asciiTheme="minorHAnsi" w:hAnsiTheme="minorHAnsi" w:cstheme="minorHAnsi"/>
                <w:color w:val="152567"/>
                <w:sz w:val="20"/>
                <w:szCs w:val="20"/>
              </w:rPr>
              <w:t xml:space="preserve">Řešení musí podporovat dohled následujících systémů: </w:t>
            </w:r>
            <w:proofErr w:type="spellStart"/>
            <w:r w:rsidRPr="001A5C3A">
              <w:rPr>
                <w:rFonts w:asciiTheme="minorHAnsi" w:hAnsiTheme="minorHAnsi" w:cstheme="minorHAnsi"/>
                <w:color w:val="152567"/>
                <w:sz w:val="20"/>
                <w:szCs w:val="20"/>
              </w:rPr>
              <w:t>VMware</w:t>
            </w:r>
            <w:proofErr w:type="spellEnd"/>
            <w:r w:rsidRPr="001A5C3A">
              <w:rPr>
                <w:rFonts w:asciiTheme="minorHAnsi" w:hAnsiTheme="minorHAnsi" w:cstheme="minorHAnsi"/>
                <w:color w:val="152567"/>
                <w:sz w:val="20"/>
                <w:szCs w:val="20"/>
              </w:rPr>
              <w:t xml:space="preserve">, </w:t>
            </w:r>
            <w:proofErr w:type="spellStart"/>
            <w:proofErr w:type="gramStart"/>
            <w:r w:rsidRPr="001A5C3A">
              <w:rPr>
                <w:rFonts w:asciiTheme="minorHAnsi" w:hAnsiTheme="minorHAnsi" w:cstheme="minorHAnsi"/>
                <w:color w:val="152567"/>
                <w:sz w:val="20"/>
                <w:szCs w:val="20"/>
              </w:rPr>
              <w:t>ESXi</w:t>
            </w:r>
            <w:proofErr w:type="spellEnd"/>
            <w:r w:rsidRPr="001A5C3A">
              <w:rPr>
                <w:rFonts w:asciiTheme="minorHAnsi" w:hAnsiTheme="minorHAnsi" w:cstheme="minorHAnsi"/>
                <w:color w:val="152567"/>
                <w:sz w:val="20"/>
                <w:szCs w:val="20"/>
              </w:rPr>
              <w:t xml:space="preserve"> 6.x, 7.x až</w:t>
            </w:r>
            <w:proofErr w:type="gramEnd"/>
            <w:r w:rsidRPr="001A5C3A">
              <w:rPr>
                <w:rFonts w:asciiTheme="minorHAnsi" w:hAnsiTheme="minorHAnsi" w:cstheme="minorHAnsi"/>
                <w:color w:val="152567"/>
                <w:sz w:val="20"/>
                <w:szCs w:val="20"/>
              </w:rPr>
              <w:t xml:space="preserve"> 8.0 U3 pro placené i bezplatné edice </w:t>
            </w:r>
            <w:proofErr w:type="spellStart"/>
            <w:r w:rsidRPr="001A5C3A">
              <w:rPr>
                <w:rFonts w:asciiTheme="minorHAnsi" w:hAnsiTheme="minorHAnsi" w:cstheme="minorHAnsi"/>
                <w:color w:val="152567"/>
                <w:sz w:val="20"/>
                <w:szCs w:val="20"/>
              </w:rPr>
              <w:t>ESXi</w:t>
            </w:r>
            <w:proofErr w:type="spellEnd"/>
            <w:r w:rsidRPr="001A5C3A">
              <w:rPr>
                <w:rFonts w:asciiTheme="minorHAnsi" w:hAnsiTheme="minorHAnsi" w:cstheme="minorHAnsi"/>
                <w:color w:val="152567"/>
                <w:sz w:val="20"/>
                <w:szCs w:val="20"/>
              </w:rPr>
              <w:t xml:space="preserve">. Podporovaní hostitelé mohou být spravováni pomocí </w:t>
            </w:r>
            <w:proofErr w:type="spellStart"/>
            <w:r w:rsidRPr="001A5C3A">
              <w:rPr>
                <w:rFonts w:asciiTheme="minorHAnsi" w:hAnsiTheme="minorHAnsi" w:cstheme="minorHAnsi"/>
                <w:color w:val="152567"/>
                <w:sz w:val="20"/>
                <w:szCs w:val="20"/>
              </w:rPr>
              <w:t>vCenter</w:t>
            </w:r>
            <w:proofErr w:type="spellEnd"/>
            <w:r w:rsidRPr="001A5C3A">
              <w:rPr>
                <w:rFonts w:asciiTheme="minorHAnsi" w:hAnsiTheme="minorHAnsi" w:cstheme="minorHAnsi"/>
                <w:color w:val="152567"/>
                <w:sz w:val="20"/>
                <w:szCs w:val="20"/>
              </w:rPr>
              <w:t xml:space="preserve"> serveru nebo pracovat v samostatném režimu</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7DAFF766" w14:textId="77777777" w:rsidR="004F7502" w:rsidRPr="009E6A68" w:rsidRDefault="004F7502"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62B2EF80" w14:textId="77777777" w:rsidR="004F7502" w:rsidRPr="009E6A68" w:rsidRDefault="004F7502" w:rsidP="000C7C50">
            <w:pPr>
              <w:rPr>
                <w:rFonts w:asciiTheme="minorHAnsi" w:hAnsiTheme="minorHAnsi" w:cstheme="minorHAnsi"/>
                <w:color w:val="152567"/>
                <w:sz w:val="20"/>
                <w:szCs w:val="20"/>
              </w:rPr>
            </w:pPr>
          </w:p>
        </w:tc>
      </w:tr>
      <w:tr w:rsidR="004F7502" w:rsidRPr="009E6A68" w14:paraId="40C71009" w14:textId="77777777" w:rsidTr="005958B1">
        <w:tc>
          <w:tcPr>
            <w:tcW w:w="1888" w:type="dxa"/>
            <w:vMerge/>
            <w:tcBorders>
              <w:left w:val="single" w:sz="4" w:space="0" w:color="auto"/>
              <w:right w:val="single" w:sz="4" w:space="0" w:color="auto"/>
            </w:tcBorders>
          </w:tcPr>
          <w:p w14:paraId="7E4E5688" w14:textId="77777777" w:rsidR="004F7502" w:rsidRDefault="004F7502"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1E5A8C94" w14:textId="078A5C5D" w:rsidR="004F7502" w:rsidRPr="004F7502" w:rsidRDefault="004F7502" w:rsidP="000C7C50">
            <w:pPr>
              <w:spacing w:before="120"/>
              <w:rPr>
                <w:rFonts w:asciiTheme="minorHAnsi" w:hAnsiTheme="minorHAnsi" w:cstheme="minorHAnsi"/>
                <w:color w:val="152567"/>
                <w:sz w:val="20"/>
                <w:szCs w:val="20"/>
              </w:rPr>
            </w:pPr>
            <w:r w:rsidRPr="004F7502">
              <w:rPr>
                <w:rFonts w:asciiTheme="minorHAnsi" w:hAnsiTheme="minorHAnsi" w:cstheme="minorHAnsi"/>
                <w:color w:val="152567"/>
                <w:sz w:val="20"/>
                <w:szCs w:val="20"/>
              </w:rPr>
              <w:t>Řešení musí podporovat dohled následujících systémů: Microsoft Server Hyper-V 2012, 2012R2, 2016, 2019, 2022 a 2025pro placené i bezplatné edice. Podporovaní hostitelé mohou být spravováni SCVMM nebo pracovat v samostatném režimu</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12CFD645" w14:textId="77777777" w:rsidR="004F7502" w:rsidRPr="009E6A68" w:rsidRDefault="004F7502"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4A5BDA00" w14:textId="77777777" w:rsidR="004F7502" w:rsidRPr="009E6A68" w:rsidRDefault="004F7502" w:rsidP="000C7C50">
            <w:pPr>
              <w:rPr>
                <w:rFonts w:asciiTheme="minorHAnsi" w:hAnsiTheme="minorHAnsi" w:cstheme="minorHAnsi"/>
                <w:color w:val="152567"/>
                <w:sz w:val="20"/>
                <w:szCs w:val="20"/>
              </w:rPr>
            </w:pPr>
          </w:p>
        </w:tc>
      </w:tr>
      <w:tr w:rsidR="004F7502" w:rsidRPr="009E6A68" w14:paraId="3AA0A54F" w14:textId="77777777" w:rsidTr="005958B1">
        <w:tc>
          <w:tcPr>
            <w:tcW w:w="1888" w:type="dxa"/>
            <w:vMerge/>
            <w:tcBorders>
              <w:left w:val="single" w:sz="4" w:space="0" w:color="auto"/>
              <w:right w:val="single" w:sz="4" w:space="0" w:color="auto"/>
            </w:tcBorders>
          </w:tcPr>
          <w:p w14:paraId="7466ADCB" w14:textId="77777777" w:rsidR="004F7502" w:rsidRPr="00A955EC" w:rsidRDefault="004F7502" w:rsidP="000C7C50">
            <w:pPr>
              <w:rPr>
                <w:rFonts w:asciiTheme="minorHAnsi" w:eastAsiaTheme="majorEastAsia" w:hAnsiTheme="minorHAnsi" w:cstheme="minorHAnsi"/>
                <w:i/>
                <w:color w:val="152567"/>
                <w:sz w:val="20"/>
                <w:szCs w:val="20"/>
                <w:highlight w:val="red"/>
              </w:rPr>
            </w:pPr>
          </w:p>
        </w:tc>
        <w:tc>
          <w:tcPr>
            <w:tcW w:w="2961" w:type="dxa"/>
            <w:tcBorders>
              <w:top w:val="single" w:sz="4" w:space="0" w:color="auto"/>
              <w:left w:val="single" w:sz="4" w:space="0" w:color="auto"/>
              <w:bottom w:val="single" w:sz="4" w:space="0" w:color="auto"/>
              <w:right w:val="single" w:sz="4" w:space="0" w:color="auto"/>
            </w:tcBorders>
          </w:tcPr>
          <w:p w14:paraId="2226294D" w14:textId="4A79FBDB" w:rsidR="004F7502" w:rsidRPr="004F7502" w:rsidRDefault="004F7502" w:rsidP="000C7C50">
            <w:pPr>
              <w:spacing w:before="120"/>
              <w:rPr>
                <w:rFonts w:asciiTheme="minorHAnsi" w:hAnsiTheme="minorHAnsi" w:cstheme="minorHAnsi"/>
                <w:color w:val="152567"/>
                <w:sz w:val="20"/>
                <w:szCs w:val="20"/>
              </w:rPr>
            </w:pPr>
            <w:r w:rsidRPr="004F7502">
              <w:rPr>
                <w:rFonts w:asciiTheme="minorHAnsi" w:hAnsiTheme="minorHAnsi" w:cstheme="minorHAnsi"/>
                <w:color w:val="152567"/>
                <w:sz w:val="20"/>
                <w:szCs w:val="20"/>
              </w:rPr>
              <w:t xml:space="preserve">Řešení nesmí vyžadovat instalaci žádných agentů na monitorovaných hostitelích </w:t>
            </w:r>
            <w:proofErr w:type="spellStart"/>
            <w:r w:rsidRPr="004F7502">
              <w:rPr>
                <w:rFonts w:asciiTheme="minorHAnsi" w:hAnsiTheme="minorHAnsi" w:cstheme="minorHAnsi"/>
                <w:color w:val="152567"/>
                <w:sz w:val="20"/>
                <w:szCs w:val="20"/>
              </w:rPr>
              <w:t>ESXi</w:t>
            </w:r>
            <w:proofErr w:type="spellEnd"/>
            <w:r w:rsidRPr="004F7502">
              <w:rPr>
                <w:rFonts w:asciiTheme="minorHAnsi" w:hAnsiTheme="minorHAnsi" w:cstheme="minorHAnsi"/>
                <w:color w:val="152567"/>
                <w:sz w:val="20"/>
                <w:szCs w:val="20"/>
              </w:rPr>
              <w:t xml:space="preserve"> a Hyper-V a na virtuálních počítačích</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2D0B3FD2" w14:textId="77777777" w:rsidR="004F7502" w:rsidRPr="009E6A68" w:rsidRDefault="004F7502"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239C34C1" w14:textId="77777777" w:rsidR="004F7502" w:rsidRPr="009E6A68" w:rsidRDefault="004F7502" w:rsidP="000C7C50">
            <w:pPr>
              <w:rPr>
                <w:rFonts w:asciiTheme="minorHAnsi" w:hAnsiTheme="minorHAnsi" w:cstheme="minorHAnsi"/>
                <w:color w:val="152567"/>
                <w:sz w:val="20"/>
                <w:szCs w:val="20"/>
              </w:rPr>
            </w:pPr>
          </w:p>
        </w:tc>
      </w:tr>
      <w:tr w:rsidR="004F7502" w:rsidRPr="009E6A68" w14:paraId="401169F2" w14:textId="77777777" w:rsidTr="005958B1">
        <w:tc>
          <w:tcPr>
            <w:tcW w:w="1888" w:type="dxa"/>
            <w:vMerge/>
            <w:tcBorders>
              <w:left w:val="single" w:sz="4" w:space="0" w:color="auto"/>
              <w:right w:val="single" w:sz="4" w:space="0" w:color="auto"/>
            </w:tcBorders>
          </w:tcPr>
          <w:p w14:paraId="45BAB803" w14:textId="77777777" w:rsidR="004F7502" w:rsidRDefault="004F7502"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27322CF3" w14:textId="516CDDB0" w:rsidR="004F7502" w:rsidRPr="004F7502" w:rsidRDefault="004F7502" w:rsidP="000C7C50">
            <w:pPr>
              <w:spacing w:before="120"/>
              <w:rPr>
                <w:rFonts w:asciiTheme="minorHAnsi" w:hAnsiTheme="minorHAnsi" w:cstheme="minorHAnsi"/>
                <w:color w:val="152567"/>
                <w:sz w:val="20"/>
                <w:szCs w:val="20"/>
              </w:rPr>
            </w:pPr>
            <w:r w:rsidRPr="004F7502">
              <w:rPr>
                <w:rFonts w:asciiTheme="minorHAnsi" w:hAnsiTheme="minorHAnsi" w:cstheme="minorHAnsi"/>
                <w:color w:val="152567"/>
                <w:sz w:val="20"/>
                <w:szCs w:val="20"/>
              </w:rPr>
              <w:t>Řešení musí umožňovat export sestav do formátů Microsoft Word, Microsoft Excel, Microsoft Visio a Adobe PDF</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4AF3224B" w14:textId="77777777" w:rsidR="004F7502" w:rsidRPr="009E6A68" w:rsidRDefault="004F7502"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6C77840A" w14:textId="77777777" w:rsidR="004F7502" w:rsidRPr="009E6A68" w:rsidRDefault="004F7502" w:rsidP="000C7C50">
            <w:pPr>
              <w:rPr>
                <w:rFonts w:asciiTheme="minorHAnsi" w:hAnsiTheme="minorHAnsi" w:cstheme="minorHAnsi"/>
                <w:color w:val="152567"/>
                <w:sz w:val="20"/>
                <w:szCs w:val="20"/>
              </w:rPr>
            </w:pPr>
          </w:p>
        </w:tc>
      </w:tr>
      <w:tr w:rsidR="004F7502" w:rsidRPr="009E6A68" w14:paraId="32EE8EBF" w14:textId="77777777" w:rsidTr="005958B1">
        <w:tc>
          <w:tcPr>
            <w:tcW w:w="1888" w:type="dxa"/>
            <w:vMerge/>
            <w:tcBorders>
              <w:left w:val="single" w:sz="4" w:space="0" w:color="auto"/>
              <w:right w:val="single" w:sz="4" w:space="0" w:color="auto"/>
            </w:tcBorders>
          </w:tcPr>
          <w:p w14:paraId="09CCEAF7" w14:textId="77777777" w:rsidR="004F7502" w:rsidRDefault="004F7502"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155EB816" w14:textId="4ABC378B" w:rsidR="004F7502" w:rsidRDefault="004F7502" w:rsidP="000C7C50">
            <w:pPr>
              <w:spacing w:before="120"/>
              <w:rPr>
                <w:rFonts w:asciiTheme="minorHAnsi" w:hAnsiTheme="minorHAnsi" w:cstheme="minorHAnsi"/>
                <w:color w:val="152567"/>
                <w:sz w:val="20"/>
                <w:szCs w:val="20"/>
              </w:rPr>
            </w:pPr>
            <w:r w:rsidRPr="0090465B">
              <w:rPr>
                <w:rFonts w:asciiTheme="minorHAnsi" w:hAnsiTheme="minorHAnsi" w:cstheme="minorHAnsi"/>
                <w:color w:val="152567"/>
                <w:sz w:val="20"/>
                <w:szCs w:val="20"/>
              </w:rPr>
              <w:t>Řešení musí umožňovat plánování intervalů sběru dat a umožnit ad-hoc operaci sběru dat</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6DC8D9DD" w14:textId="77777777" w:rsidR="004F7502" w:rsidRPr="009E6A68" w:rsidRDefault="004F7502"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4D5AE420" w14:textId="77777777" w:rsidR="004F7502" w:rsidRPr="009E6A68" w:rsidRDefault="004F7502" w:rsidP="000C7C50">
            <w:pPr>
              <w:rPr>
                <w:rFonts w:asciiTheme="minorHAnsi" w:hAnsiTheme="minorHAnsi" w:cstheme="minorHAnsi"/>
                <w:color w:val="152567"/>
                <w:sz w:val="20"/>
                <w:szCs w:val="20"/>
              </w:rPr>
            </w:pPr>
          </w:p>
        </w:tc>
      </w:tr>
      <w:tr w:rsidR="004F7502" w:rsidRPr="009E6A68" w14:paraId="03729951" w14:textId="77777777" w:rsidTr="005958B1">
        <w:tc>
          <w:tcPr>
            <w:tcW w:w="1888" w:type="dxa"/>
            <w:vMerge/>
            <w:tcBorders>
              <w:left w:val="single" w:sz="4" w:space="0" w:color="auto"/>
              <w:right w:val="single" w:sz="4" w:space="0" w:color="auto"/>
            </w:tcBorders>
          </w:tcPr>
          <w:p w14:paraId="24B45239" w14:textId="77777777" w:rsidR="004F7502" w:rsidRDefault="004F7502"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34C312D3" w14:textId="0DEE1242" w:rsidR="004F7502" w:rsidRDefault="004F7502" w:rsidP="000C7C50">
            <w:pPr>
              <w:spacing w:before="120"/>
              <w:rPr>
                <w:rFonts w:asciiTheme="minorHAnsi" w:hAnsiTheme="minorHAnsi" w:cstheme="minorHAnsi"/>
                <w:color w:val="152567"/>
                <w:sz w:val="20"/>
                <w:szCs w:val="20"/>
              </w:rPr>
            </w:pPr>
            <w:r w:rsidRPr="00545986">
              <w:rPr>
                <w:rFonts w:asciiTheme="minorHAnsi" w:hAnsiTheme="minorHAnsi" w:cstheme="minorHAnsi"/>
                <w:color w:val="152567"/>
                <w:sz w:val="20"/>
                <w:szCs w:val="20"/>
              </w:rPr>
              <w:t>Řešení musí umožňovat naplánovat zasílání generovaných sestav e-mailem</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3AB5F262" w14:textId="77777777" w:rsidR="004F7502" w:rsidRPr="009E6A68" w:rsidRDefault="004F7502"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7120693F" w14:textId="77777777" w:rsidR="004F7502" w:rsidRPr="009E6A68" w:rsidRDefault="004F7502" w:rsidP="000C7C50">
            <w:pPr>
              <w:rPr>
                <w:rFonts w:asciiTheme="minorHAnsi" w:hAnsiTheme="minorHAnsi" w:cstheme="minorHAnsi"/>
                <w:color w:val="152567"/>
                <w:sz w:val="20"/>
                <w:szCs w:val="20"/>
              </w:rPr>
            </w:pPr>
          </w:p>
        </w:tc>
      </w:tr>
      <w:tr w:rsidR="004F7502" w:rsidRPr="009E6A68" w14:paraId="1CBAAB58" w14:textId="77777777" w:rsidTr="005958B1">
        <w:tc>
          <w:tcPr>
            <w:tcW w:w="1888" w:type="dxa"/>
            <w:vMerge/>
            <w:tcBorders>
              <w:left w:val="single" w:sz="4" w:space="0" w:color="auto"/>
              <w:right w:val="single" w:sz="4" w:space="0" w:color="auto"/>
            </w:tcBorders>
          </w:tcPr>
          <w:p w14:paraId="0FFC47B3" w14:textId="77777777" w:rsidR="004F7502" w:rsidRDefault="004F7502"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5C57577F" w14:textId="4EEC7A2C" w:rsidR="004F7502" w:rsidRDefault="004F7502" w:rsidP="000C7C50">
            <w:pPr>
              <w:spacing w:before="120"/>
              <w:rPr>
                <w:rFonts w:asciiTheme="minorHAnsi" w:hAnsiTheme="minorHAnsi" w:cstheme="minorHAnsi"/>
                <w:color w:val="152567"/>
                <w:sz w:val="20"/>
                <w:szCs w:val="20"/>
              </w:rPr>
            </w:pPr>
            <w:r w:rsidRPr="00545986">
              <w:rPr>
                <w:rFonts w:asciiTheme="minorHAnsi" w:hAnsiTheme="minorHAnsi" w:cstheme="minorHAnsi"/>
                <w:color w:val="152567"/>
                <w:sz w:val="20"/>
                <w:szCs w:val="20"/>
              </w:rPr>
              <w:t>Řešení musí mít sestavu sledování změn konfigurace pro virtuální prostředí</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1DC48931" w14:textId="77777777" w:rsidR="004F7502" w:rsidRPr="009E6A68" w:rsidRDefault="004F7502"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17CFDF6A" w14:textId="77777777" w:rsidR="004F7502" w:rsidRPr="009E6A68" w:rsidRDefault="004F7502" w:rsidP="000C7C50">
            <w:pPr>
              <w:rPr>
                <w:rFonts w:asciiTheme="minorHAnsi" w:hAnsiTheme="minorHAnsi" w:cstheme="minorHAnsi"/>
                <w:color w:val="152567"/>
                <w:sz w:val="20"/>
                <w:szCs w:val="20"/>
              </w:rPr>
            </w:pPr>
          </w:p>
        </w:tc>
      </w:tr>
      <w:tr w:rsidR="004F7502" w:rsidRPr="009E6A68" w14:paraId="4382FA2B" w14:textId="77777777" w:rsidTr="005958B1">
        <w:tc>
          <w:tcPr>
            <w:tcW w:w="1888" w:type="dxa"/>
            <w:vMerge/>
            <w:tcBorders>
              <w:left w:val="single" w:sz="4" w:space="0" w:color="auto"/>
              <w:right w:val="single" w:sz="4" w:space="0" w:color="auto"/>
            </w:tcBorders>
          </w:tcPr>
          <w:p w14:paraId="3CAA05AD" w14:textId="77777777" w:rsidR="004F7502" w:rsidRDefault="004F7502"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61A8A09A" w14:textId="4AA82342" w:rsidR="004F7502" w:rsidRDefault="004F7502" w:rsidP="000C7C50">
            <w:pPr>
              <w:spacing w:before="120"/>
              <w:rPr>
                <w:rFonts w:asciiTheme="minorHAnsi" w:hAnsiTheme="minorHAnsi" w:cstheme="minorHAnsi"/>
                <w:color w:val="152567"/>
                <w:sz w:val="20"/>
                <w:szCs w:val="20"/>
              </w:rPr>
            </w:pPr>
            <w:r w:rsidRPr="00545986">
              <w:rPr>
                <w:rFonts w:asciiTheme="minorHAnsi" w:hAnsiTheme="minorHAnsi" w:cstheme="minorHAnsi"/>
                <w:color w:val="152567"/>
                <w:sz w:val="20"/>
                <w:szCs w:val="20"/>
              </w:rPr>
              <w:t>Řešení musí umožňovat generování reportů z definovaného časového bodu</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1D261D39" w14:textId="77777777" w:rsidR="004F7502" w:rsidRPr="009E6A68" w:rsidRDefault="004F7502"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5A3BCF0D" w14:textId="77777777" w:rsidR="004F7502" w:rsidRPr="009E6A68" w:rsidRDefault="004F7502" w:rsidP="000C7C50">
            <w:pPr>
              <w:rPr>
                <w:rFonts w:asciiTheme="minorHAnsi" w:hAnsiTheme="minorHAnsi" w:cstheme="minorHAnsi"/>
                <w:color w:val="152567"/>
                <w:sz w:val="20"/>
                <w:szCs w:val="20"/>
              </w:rPr>
            </w:pPr>
          </w:p>
        </w:tc>
      </w:tr>
      <w:tr w:rsidR="004F7502" w:rsidRPr="009E6A68" w14:paraId="74473BF0" w14:textId="77777777" w:rsidTr="005958B1">
        <w:tc>
          <w:tcPr>
            <w:tcW w:w="1888" w:type="dxa"/>
            <w:vMerge/>
            <w:tcBorders>
              <w:left w:val="single" w:sz="4" w:space="0" w:color="auto"/>
              <w:right w:val="single" w:sz="4" w:space="0" w:color="auto"/>
            </w:tcBorders>
          </w:tcPr>
          <w:p w14:paraId="22A93EAE" w14:textId="77777777" w:rsidR="004F7502" w:rsidRDefault="004F7502"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51D66A95" w14:textId="27290175" w:rsidR="004F7502" w:rsidRDefault="004F7502" w:rsidP="000C7C50">
            <w:pPr>
              <w:spacing w:before="120"/>
              <w:rPr>
                <w:rFonts w:asciiTheme="minorHAnsi" w:hAnsiTheme="minorHAnsi" w:cstheme="minorHAnsi"/>
                <w:color w:val="152567"/>
                <w:sz w:val="20"/>
                <w:szCs w:val="20"/>
              </w:rPr>
            </w:pPr>
            <w:r w:rsidRPr="006D46CA">
              <w:rPr>
                <w:rFonts w:asciiTheme="minorHAnsi" w:hAnsiTheme="minorHAnsi" w:cstheme="minorHAnsi"/>
                <w:color w:val="152567"/>
                <w:sz w:val="20"/>
                <w:szCs w:val="20"/>
              </w:rPr>
              <w:t>Řešení musí disponovat přehledným kalendářem všech nastavených úloh ochrany dat v denním, týdenním i měsíčním náhledu</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29C3BA03" w14:textId="77777777" w:rsidR="004F7502" w:rsidRPr="009E6A68" w:rsidRDefault="004F7502"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54C3BD6F" w14:textId="77777777" w:rsidR="004F7502" w:rsidRPr="009E6A68" w:rsidRDefault="004F7502" w:rsidP="000C7C50">
            <w:pPr>
              <w:rPr>
                <w:rFonts w:asciiTheme="minorHAnsi" w:hAnsiTheme="minorHAnsi" w:cstheme="minorHAnsi"/>
                <w:color w:val="152567"/>
                <w:sz w:val="20"/>
                <w:szCs w:val="20"/>
              </w:rPr>
            </w:pPr>
          </w:p>
        </w:tc>
      </w:tr>
      <w:tr w:rsidR="004F7502" w:rsidRPr="009E6A68" w14:paraId="06902D47" w14:textId="77777777" w:rsidTr="005958B1">
        <w:tc>
          <w:tcPr>
            <w:tcW w:w="1888" w:type="dxa"/>
            <w:vMerge/>
            <w:tcBorders>
              <w:left w:val="single" w:sz="4" w:space="0" w:color="auto"/>
              <w:right w:val="single" w:sz="4" w:space="0" w:color="auto"/>
            </w:tcBorders>
          </w:tcPr>
          <w:p w14:paraId="2E79F6E9" w14:textId="77777777" w:rsidR="004F7502" w:rsidRDefault="004F7502"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18021E84" w14:textId="20FF5ACE" w:rsidR="004F7502" w:rsidRDefault="004F7502" w:rsidP="000C7C50">
            <w:pPr>
              <w:spacing w:before="120"/>
              <w:rPr>
                <w:rFonts w:asciiTheme="minorHAnsi" w:hAnsiTheme="minorHAnsi" w:cstheme="minorHAnsi"/>
                <w:color w:val="152567"/>
                <w:sz w:val="20"/>
                <w:szCs w:val="20"/>
              </w:rPr>
            </w:pPr>
            <w:r w:rsidRPr="00FB2E6A">
              <w:rPr>
                <w:rFonts w:asciiTheme="minorHAnsi" w:hAnsiTheme="minorHAnsi" w:cstheme="minorHAnsi"/>
                <w:color w:val="152567"/>
                <w:sz w:val="20"/>
                <w:szCs w:val="20"/>
              </w:rPr>
              <w:t>Řešení musí poskytovat možnost vytvářet náhledy v podobě webových dashboardů přizpůsobitelných zobrazovanými metrikami pro jednotlivé uživatele</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24596793" w14:textId="77777777" w:rsidR="004F7502" w:rsidRPr="009E6A68" w:rsidRDefault="004F7502"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14E74008" w14:textId="77777777" w:rsidR="004F7502" w:rsidRPr="009E6A68" w:rsidRDefault="004F7502" w:rsidP="000C7C50">
            <w:pPr>
              <w:rPr>
                <w:rFonts w:asciiTheme="minorHAnsi" w:hAnsiTheme="minorHAnsi" w:cstheme="minorHAnsi"/>
                <w:color w:val="152567"/>
                <w:sz w:val="20"/>
                <w:szCs w:val="20"/>
              </w:rPr>
            </w:pPr>
          </w:p>
        </w:tc>
      </w:tr>
      <w:tr w:rsidR="004F7502" w:rsidRPr="009E6A68" w14:paraId="137C156A" w14:textId="77777777" w:rsidTr="005958B1">
        <w:tc>
          <w:tcPr>
            <w:tcW w:w="1888" w:type="dxa"/>
            <w:vMerge/>
            <w:tcBorders>
              <w:left w:val="single" w:sz="4" w:space="0" w:color="auto"/>
              <w:right w:val="single" w:sz="4" w:space="0" w:color="auto"/>
            </w:tcBorders>
          </w:tcPr>
          <w:p w14:paraId="6447DEBE" w14:textId="77777777" w:rsidR="004F7502" w:rsidRDefault="004F7502"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34390F1E" w14:textId="01B1802A" w:rsidR="004F7502" w:rsidRDefault="004F7502" w:rsidP="000C7C50">
            <w:pPr>
              <w:spacing w:before="120"/>
              <w:rPr>
                <w:rFonts w:asciiTheme="minorHAnsi" w:hAnsiTheme="minorHAnsi" w:cstheme="minorHAnsi"/>
                <w:color w:val="152567"/>
                <w:sz w:val="20"/>
                <w:szCs w:val="20"/>
              </w:rPr>
            </w:pPr>
            <w:r w:rsidRPr="00FB2E6A">
              <w:rPr>
                <w:rFonts w:asciiTheme="minorHAnsi" w:hAnsiTheme="minorHAnsi" w:cstheme="minorHAnsi"/>
                <w:color w:val="152567"/>
                <w:sz w:val="20"/>
                <w:szCs w:val="20"/>
              </w:rPr>
              <w:t>Řešení musí mít předdefinované reporty a musí umožňovat úpravu stávajících reportů</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0C05CD04" w14:textId="77777777" w:rsidR="004F7502" w:rsidRPr="009E6A68" w:rsidRDefault="004F7502"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5596C122" w14:textId="77777777" w:rsidR="004F7502" w:rsidRPr="009E6A68" w:rsidRDefault="004F7502" w:rsidP="000C7C50">
            <w:pPr>
              <w:rPr>
                <w:rFonts w:asciiTheme="minorHAnsi" w:hAnsiTheme="minorHAnsi" w:cstheme="minorHAnsi"/>
                <w:color w:val="152567"/>
                <w:sz w:val="20"/>
                <w:szCs w:val="20"/>
              </w:rPr>
            </w:pPr>
          </w:p>
        </w:tc>
      </w:tr>
      <w:tr w:rsidR="004F7502" w:rsidRPr="009E6A68" w14:paraId="6FD5230F" w14:textId="77777777" w:rsidTr="005958B1">
        <w:tc>
          <w:tcPr>
            <w:tcW w:w="1888" w:type="dxa"/>
            <w:vMerge/>
            <w:tcBorders>
              <w:left w:val="single" w:sz="4" w:space="0" w:color="auto"/>
              <w:right w:val="single" w:sz="4" w:space="0" w:color="auto"/>
            </w:tcBorders>
          </w:tcPr>
          <w:p w14:paraId="3FD3B29A" w14:textId="77777777" w:rsidR="004F7502" w:rsidRDefault="004F7502"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3777A0DA" w14:textId="564C520B" w:rsidR="004F7502" w:rsidRDefault="004F7502" w:rsidP="000C7C50">
            <w:pPr>
              <w:spacing w:before="120"/>
              <w:rPr>
                <w:rFonts w:asciiTheme="minorHAnsi" w:hAnsiTheme="minorHAnsi" w:cstheme="minorHAnsi"/>
                <w:color w:val="152567"/>
                <w:sz w:val="20"/>
                <w:szCs w:val="20"/>
              </w:rPr>
            </w:pPr>
            <w:r w:rsidRPr="00FB2E6A">
              <w:rPr>
                <w:rFonts w:asciiTheme="minorHAnsi" w:hAnsiTheme="minorHAnsi" w:cstheme="minorHAnsi"/>
                <w:color w:val="152567"/>
                <w:sz w:val="20"/>
                <w:szCs w:val="20"/>
              </w:rPr>
              <w:t>Řešení musí umožnit analýzu naddimenzovaných objektů infrastruktury (například VM)  a nabídnout návrh na optimalizaci využití zdrojů</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03629C0C" w14:textId="77777777" w:rsidR="004F7502" w:rsidRPr="009E6A68" w:rsidRDefault="004F7502"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79092B75" w14:textId="77777777" w:rsidR="004F7502" w:rsidRPr="009E6A68" w:rsidRDefault="004F7502" w:rsidP="000C7C50">
            <w:pPr>
              <w:rPr>
                <w:rFonts w:asciiTheme="minorHAnsi" w:hAnsiTheme="minorHAnsi" w:cstheme="minorHAnsi"/>
                <w:color w:val="152567"/>
                <w:sz w:val="20"/>
                <w:szCs w:val="20"/>
              </w:rPr>
            </w:pPr>
          </w:p>
        </w:tc>
      </w:tr>
      <w:tr w:rsidR="004F7502" w:rsidRPr="009E6A68" w14:paraId="567E3D4D" w14:textId="77777777" w:rsidTr="005958B1">
        <w:tc>
          <w:tcPr>
            <w:tcW w:w="1888" w:type="dxa"/>
            <w:vMerge/>
            <w:tcBorders>
              <w:left w:val="single" w:sz="4" w:space="0" w:color="auto"/>
              <w:right w:val="single" w:sz="4" w:space="0" w:color="auto"/>
            </w:tcBorders>
          </w:tcPr>
          <w:p w14:paraId="620996F1" w14:textId="77777777" w:rsidR="004F7502" w:rsidRDefault="004F7502"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24F0899F" w14:textId="74093901" w:rsidR="004F7502" w:rsidRDefault="004F7502" w:rsidP="000C7C50">
            <w:pPr>
              <w:spacing w:before="120"/>
              <w:rPr>
                <w:rFonts w:asciiTheme="minorHAnsi" w:hAnsiTheme="minorHAnsi" w:cstheme="minorHAnsi"/>
                <w:color w:val="152567"/>
                <w:sz w:val="20"/>
                <w:szCs w:val="20"/>
              </w:rPr>
            </w:pPr>
            <w:r w:rsidRPr="00BB6D68">
              <w:rPr>
                <w:rFonts w:asciiTheme="minorHAnsi" w:hAnsiTheme="minorHAnsi" w:cstheme="minorHAnsi"/>
                <w:color w:val="152567"/>
                <w:sz w:val="20"/>
                <w:szCs w:val="20"/>
              </w:rPr>
              <w:t>Řešení musí umožňovat generování reportů na základě shromážděných dat ze zálohovacího řešení stejného dodavatele</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3ADC6C15" w14:textId="77777777" w:rsidR="004F7502" w:rsidRPr="009E6A68" w:rsidRDefault="004F7502"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352B3ADF" w14:textId="77777777" w:rsidR="004F7502" w:rsidRPr="009E6A68" w:rsidRDefault="004F7502" w:rsidP="000C7C50">
            <w:pPr>
              <w:rPr>
                <w:rFonts w:asciiTheme="minorHAnsi" w:hAnsiTheme="minorHAnsi" w:cstheme="minorHAnsi"/>
                <w:color w:val="152567"/>
                <w:sz w:val="20"/>
                <w:szCs w:val="20"/>
              </w:rPr>
            </w:pPr>
          </w:p>
        </w:tc>
      </w:tr>
      <w:tr w:rsidR="004F7502" w:rsidRPr="009E6A68" w14:paraId="15C31F36" w14:textId="77777777" w:rsidTr="005958B1">
        <w:tc>
          <w:tcPr>
            <w:tcW w:w="1888" w:type="dxa"/>
            <w:vMerge/>
            <w:tcBorders>
              <w:left w:val="single" w:sz="4" w:space="0" w:color="auto"/>
              <w:right w:val="single" w:sz="4" w:space="0" w:color="auto"/>
            </w:tcBorders>
          </w:tcPr>
          <w:p w14:paraId="2A0F55BB" w14:textId="77777777" w:rsidR="004F7502" w:rsidRDefault="004F7502"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2958AEF1" w14:textId="564B4246" w:rsidR="004F7502" w:rsidRDefault="004F7502" w:rsidP="000C7C50">
            <w:pPr>
              <w:spacing w:before="120"/>
              <w:rPr>
                <w:rFonts w:asciiTheme="minorHAnsi" w:hAnsiTheme="minorHAnsi" w:cstheme="minorHAnsi"/>
                <w:color w:val="152567"/>
                <w:sz w:val="20"/>
                <w:szCs w:val="20"/>
              </w:rPr>
            </w:pPr>
            <w:r w:rsidRPr="00BB6D68">
              <w:rPr>
                <w:rFonts w:asciiTheme="minorHAnsi" w:hAnsiTheme="minorHAnsi" w:cstheme="minorHAnsi"/>
                <w:color w:val="152567"/>
                <w:sz w:val="20"/>
                <w:szCs w:val="20"/>
              </w:rPr>
              <w:t>Řešení musí nabídnout report o chráněných počítačích, definovaných zásadách a úlohách zálohování, replikačních úlohách a využití prostředků zálohovacího serveru</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4A3C1C61" w14:textId="77777777" w:rsidR="004F7502" w:rsidRPr="009E6A68" w:rsidRDefault="004F7502"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7F19A45A" w14:textId="77777777" w:rsidR="004F7502" w:rsidRPr="009E6A68" w:rsidRDefault="004F7502" w:rsidP="000C7C50">
            <w:pPr>
              <w:rPr>
                <w:rFonts w:asciiTheme="minorHAnsi" w:hAnsiTheme="minorHAnsi" w:cstheme="minorHAnsi"/>
                <w:color w:val="152567"/>
                <w:sz w:val="20"/>
                <w:szCs w:val="20"/>
              </w:rPr>
            </w:pPr>
          </w:p>
        </w:tc>
      </w:tr>
      <w:tr w:rsidR="004F7502" w:rsidRPr="009E6A68" w14:paraId="27F54FE5" w14:textId="77777777" w:rsidTr="005958B1">
        <w:tc>
          <w:tcPr>
            <w:tcW w:w="1888" w:type="dxa"/>
            <w:vMerge/>
            <w:tcBorders>
              <w:left w:val="single" w:sz="4" w:space="0" w:color="auto"/>
              <w:right w:val="single" w:sz="4" w:space="0" w:color="auto"/>
            </w:tcBorders>
          </w:tcPr>
          <w:p w14:paraId="13C9EF96" w14:textId="77777777" w:rsidR="004F7502" w:rsidRDefault="004F7502"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44F91280" w14:textId="08009494" w:rsidR="004F7502" w:rsidRDefault="004F7502" w:rsidP="000C7C50">
            <w:pPr>
              <w:spacing w:before="120"/>
              <w:rPr>
                <w:rFonts w:asciiTheme="minorHAnsi" w:hAnsiTheme="minorHAnsi" w:cstheme="minorHAnsi"/>
                <w:color w:val="152567"/>
                <w:sz w:val="20"/>
                <w:szCs w:val="20"/>
              </w:rPr>
            </w:pPr>
            <w:r w:rsidRPr="00BB6D68">
              <w:rPr>
                <w:rFonts w:asciiTheme="minorHAnsi" w:hAnsiTheme="minorHAnsi" w:cstheme="minorHAnsi"/>
                <w:color w:val="152567"/>
                <w:sz w:val="20"/>
                <w:szCs w:val="20"/>
              </w:rPr>
              <w:t>Řešení musí mít reporty o plánování kapacity založené na scénářích „co-když“</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22479D81" w14:textId="77777777" w:rsidR="004F7502" w:rsidRPr="009E6A68" w:rsidRDefault="004F7502"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30723202" w14:textId="77777777" w:rsidR="004F7502" w:rsidRPr="009E6A68" w:rsidRDefault="004F7502" w:rsidP="000C7C50">
            <w:pPr>
              <w:rPr>
                <w:rFonts w:asciiTheme="minorHAnsi" w:hAnsiTheme="minorHAnsi" w:cstheme="minorHAnsi"/>
                <w:color w:val="152567"/>
                <w:sz w:val="20"/>
                <w:szCs w:val="20"/>
              </w:rPr>
            </w:pPr>
          </w:p>
        </w:tc>
      </w:tr>
      <w:tr w:rsidR="004F7502" w:rsidRPr="009E6A68" w14:paraId="6A0696ED" w14:textId="77777777" w:rsidTr="005958B1">
        <w:tc>
          <w:tcPr>
            <w:tcW w:w="1888" w:type="dxa"/>
            <w:vMerge/>
            <w:tcBorders>
              <w:left w:val="single" w:sz="4" w:space="0" w:color="auto"/>
              <w:right w:val="single" w:sz="4" w:space="0" w:color="auto"/>
            </w:tcBorders>
          </w:tcPr>
          <w:p w14:paraId="727DE904" w14:textId="77777777" w:rsidR="004F7502" w:rsidRDefault="004F7502"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63614552" w14:textId="72C8C6E9" w:rsidR="004F7502" w:rsidRDefault="004F7502" w:rsidP="000C7C50">
            <w:pPr>
              <w:spacing w:before="120"/>
              <w:rPr>
                <w:rFonts w:asciiTheme="minorHAnsi" w:hAnsiTheme="minorHAnsi" w:cstheme="minorHAnsi"/>
                <w:color w:val="152567"/>
                <w:sz w:val="20"/>
                <w:szCs w:val="20"/>
              </w:rPr>
            </w:pPr>
            <w:r w:rsidRPr="00D650BD">
              <w:rPr>
                <w:rFonts w:asciiTheme="minorHAnsi" w:hAnsiTheme="minorHAnsi" w:cstheme="minorHAnsi"/>
                <w:color w:val="152567"/>
                <w:sz w:val="20"/>
                <w:szCs w:val="20"/>
              </w:rPr>
              <w:t>Řešení musí obsahovat reporting o "</w:t>
            </w:r>
            <w:proofErr w:type="spellStart"/>
            <w:r w:rsidRPr="00D650BD">
              <w:rPr>
                <w:rFonts w:asciiTheme="minorHAnsi" w:hAnsiTheme="minorHAnsi" w:cstheme="minorHAnsi"/>
                <w:color w:val="152567"/>
                <w:sz w:val="20"/>
                <w:szCs w:val="20"/>
              </w:rPr>
              <w:t>orphaned</w:t>
            </w:r>
            <w:proofErr w:type="spellEnd"/>
            <w:r w:rsidRPr="00D650BD">
              <w:rPr>
                <w:rFonts w:asciiTheme="minorHAnsi" w:hAnsiTheme="minorHAnsi" w:cstheme="minorHAnsi"/>
                <w:color w:val="152567"/>
                <w:sz w:val="20"/>
                <w:szCs w:val="20"/>
              </w:rPr>
              <w:t xml:space="preserve"> </w:t>
            </w:r>
            <w:proofErr w:type="spellStart"/>
            <w:r w:rsidRPr="00D650BD">
              <w:rPr>
                <w:rFonts w:asciiTheme="minorHAnsi" w:hAnsiTheme="minorHAnsi" w:cstheme="minorHAnsi"/>
                <w:color w:val="152567"/>
                <w:sz w:val="20"/>
                <w:szCs w:val="20"/>
              </w:rPr>
              <w:t>snapshots</w:t>
            </w:r>
            <w:proofErr w:type="spellEnd"/>
            <w:r w:rsidRPr="00D650BD">
              <w:rPr>
                <w:rFonts w:asciiTheme="minorHAnsi" w:hAnsiTheme="minorHAnsi" w:cstheme="minorHAnsi"/>
                <w:color w:val="152567"/>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25AD5932" w14:textId="77777777" w:rsidR="004F7502" w:rsidRPr="009E6A68" w:rsidRDefault="004F7502"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0643970E" w14:textId="77777777" w:rsidR="004F7502" w:rsidRPr="009E6A68" w:rsidRDefault="004F7502" w:rsidP="000C7C50">
            <w:pPr>
              <w:rPr>
                <w:rFonts w:asciiTheme="minorHAnsi" w:hAnsiTheme="minorHAnsi" w:cstheme="minorHAnsi"/>
                <w:color w:val="152567"/>
                <w:sz w:val="20"/>
                <w:szCs w:val="20"/>
              </w:rPr>
            </w:pPr>
          </w:p>
        </w:tc>
      </w:tr>
      <w:tr w:rsidR="004F7502" w:rsidRPr="009E6A68" w14:paraId="3D705FE9" w14:textId="77777777" w:rsidTr="005958B1">
        <w:tc>
          <w:tcPr>
            <w:tcW w:w="1888" w:type="dxa"/>
            <w:vMerge/>
            <w:tcBorders>
              <w:left w:val="single" w:sz="4" w:space="0" w:color="auto"/>
              <w:bottom w:val="single" w:sz="4" w:space="0" w:color="auto"/>
              <w:right w:val="single" w:sz="4" w:space="0" w:color="auto"/>
            </w:tcBorders>
          </w:tcPr>
          <w:p w14:paraId="13C4D017" w14:textId="77777777" w:rsidR="004F7502" w:rsidRDefault="004F7502" w:rsidP="000C7C50">
            <w:pPr>
              <w:rPr>
                <w:rFonts w:asciiTheme="minorHAnsi" w:eastAsiaTheme="majorEastAsia" w:hAnsiTheme="minorHAnsi" w:cstheme="minorHAnsi"/>
                <w:i/>
                <w:color w:val="152567"/>
                <w:sz w:val="20"/>
                <w:szCs w:val="20"/>
              </w:rPr>
            </w:pPr>
          </w:p>
        </w:tc>
        <w:tc>
          <w:tcPr>
            <w:tcW w:w="2961" w:type="dxa"/>
            <w:tcBorders>
              <w:top w:val="single" w:sz="4" w:space="0" w:color="auto"/>
              <w:left w:val="single" w:sz="4" w:space="0" w:color="auto"/>
              <w:bottom w:val="single" w:sz="4" w:space="0" w:color="auto"/>
              <w:right w:val="single" w:sz="4" w:space="0" w:color="auto"/>
            </w:tcBorders>
          </w:tcPr>
          <w:p w14:paraId="006FC306" w14:textId="78DC8014" w:rsidR="004F7502" w:rsidRDefault="004F7502" w:rsidP="000C7C50">
            <w:pPr>
              <w:spacing w:before="120"/>
              <w:rPr>
                <w:rFonts w:asciiTheme="minorHAnsi" w:hAnsiTheme="minorHAnsi" w:cstheme="minorHAnsi"/>
                <w:color w:val="152567"/>
                <w:sz w:val="20"/>
                <w:szCs w:val="20"/>
              </w:rPr>
            </w:pPr>
            <w:r w:rsidRPr="00D650BD">
              <w:rPr>
                <w:rFonts w:asciiTheme="minorHAnsi" w:hAnsiTheme="minorHAnsi" w:cstheme="minorHAnsi"/>
                <w:color w:val="152567"/>
                <w:sz w:val="20"/>
                <w:szCs w:val="20"/>
              </w:rPr>
              <w:t>Řešení musí umožňovat vytváření personalizovaných sestav reportů v rámci jednoho dokumentu na základě podrobných údajů extrahovaných z předdefinovaných reportů</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5A99674A" w14:textId="77777777" w:rsidR="004F7502" w:rsidRPr="009E6A68" w:rsidRDefault="004F7502" w:rsidP="000C7C50">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4A1C5EDF" w14:textId="77777777" w:rsidR="004F7502" w:rsidRPr="009E6A68" w:rsidRDefault="004F7502" w:rsidP="000C7C50">
            <w:pPr>
              <w:rPr>
                <w:rFonts w:asciiTheme="minorHAnsi" w:hAnsiTheme="minorHAnsi" w:cstheme="minorHAnsi"/>
                <w:color w:val="152567"/>
                <w:sz w:val="20"/>
                <w:szCs w:val="20"/>
              </w:rPr>
            </w:pPr>
          </w:p>
        </w:tc>
      </w:tr>
    </w:tbl>
    <w:p w14:paraId="7B4B6B57" w14:textId="77777777" w:rsidR="00CA6020" w:rsidRDefault="00CA6020" w:rsidP="00CA6020">
      <w:pPr>
        <w:rPr>
          <w:rFonts w:ascii="Arial" w:hAnsi="Arial" w:cs="Arial"/>
          <w:b/>
          <w:bCs/>
          <w:color w:val="152567"/>
          <w:sz w:val="40"/>
          <w:szCs w:val="40"/>
        </w:rPr>
      </w:pPr>
    </w:p>
    <w:p w14:paraId="48ECFDEE" w14:textId="1517016F" w:rsidR="00370C49" w:rsidRDefault="00370C49">
      <w:pPr>
        <w:rPr>
          <w:rFonts w:ascii="Arial" w:hAnsi="Arial" w:cs="Arial"/>
          <w:color w:val="152567"/>
        </w:rPr>
      </w:pPr>
      <w:r>
        <w:rPr>
          <w:rFonts w:ascii="Arial" w:hAnsi="Arial" w:cs="Arial"/>
          <w:color w:val="152567"/>
        </w:rPr>
        <w:br w:type="page"/>
      </w:r>
    </w:p>
    <w:p w14:paraId="031D389E" w14:textId="77777777" w:rsidR="00370C49" w:rsidRPr="0030795C" w:rsidRDefault="00370C49" w:rsidP="00370C49">
      <w:pPr>
        <w:rPr>
          <w:rFonts w:ascii="Arial" w:hAnsi="Arial" w:cs="Arial"/>
          <w:color w:val="152567"/>
        </w:rPr>
      </w:pPr>
    </w:p>
    <w:p w14:paraId="46D67A0A" w14:textId="29870A41" w:rsidR="00370C49" w:rsidRDefault="00370C49" w:rsidP="00370C49">
      <w:pPr>
        <w:rPr>
          <w:rFonts w:ascii="Arial" w:hAnsi="Arial" w:cs="Arial"/>
          <w:b/>
          <w:bCs/>
          <w:color w:val="152567"/>
          <w:sz w:val="40"/>
          <w:szCs w:val="40"/>
        </w:rPr>
      </w:pPr>
      <w:r w:rsidRPr="00AD096A">
        <w:rPr>
          <w:rFonts w:ascii="Arial" w:hAnsi="Arial" w:cs="Arial"/>
          <w:b/>
          <w:bCs/>
          <w:color w:val="152567"/>
          <w:sz w:val="40"/>
          <w:szCs w:val="40"/>
        </w:rPr>
        <w:t>Implementační a konfigurační práce</w:t>
      </w:r>
    </w:p>
    <w:p w14:paraId="0B1E22C1" w14:textId="77777777" w:rsidR="00146B07" w:rsidRDefault="00146B07" w:rsidP="00370C49">
      <w:pPr>
        <w:rPr>
          <w:rFonts w:ascii="Arial" w:hAnsi="Arial" w:cs="Arial"/>
          <w:b/>
          <w:bCs/>
          <w:color w:val="152567"/>
          <w:sz w:val="40"/>
          <w:szCs w:val="40"/>
        </w:rPr>
      </w:pPr>
    </w:p>
    <w:p w14:paraId="7F45A006" w14:textId="524D4B37" w:rsidR="00146B07" w:rsidRPr="00146B07" w:rsidRDefault="00146B07" w:rsidP="00146B07">
      <w:pPr>
        <w:rPr>
          <w:rFonts w:asciiTheme="minorHAnsi" w:hAnsiTheme="minorHAnsi"/>
          <w:sz w:val="22"/>
          <w:szCs w:val="22"/>
        </w:rPr>
      </w:pPr>
      <w:r w:rsidRPr="00146B07">
        <w:rPr>
          <w:rFonts w:asciiTheme="minorHAnsi" w:hAnsiTheme="minorHAnsi"/>
          <w:sz w:val="22"/>
          <w:szCs w:val="22"/>
        </w:rPr>
        <w:t>Zadava</w:t>
      </w:r>
      <w:r>
        <w:rPr>
          <w:rFonts w:asciiTheme="minorHAnsi" w:hAnsiTheme="minorHAnsi"/>
          <w:sz w:val="22"/>
          <w:szCs w:val="22"/>
        </w:rPr>
        <w:t>tel vyžaduje následující implementační práce</w:t>
      </w:r>
      <w:r w:rsidR="000A6602">
        <w:rPr>
          <w:rFonts w:asciiTheme="minorHAnsi" w:hAnsiTheme="minorHAnsi"/>
          <w:sz w:val="22"/>
          <w:szCs w:val="22"/>
        </w:rPr>
        <w:t xml:space="preserve"> – celkový předpokládaný počet </w:t>
      </w:r>
      <w:r w:rsidR="000A6602" w:rsidRPr="00F81B4D">
        <w:rPr>
          <w:rFonts w:asciiTheme="minorHAnsi" w:hAnsiTheme="minorHAnsi"/>
          <w:sz w:val="22"/>
          <w:szCs w:val="22"/>
        </w:rPr>
        <w:t xml:space="preserve">MD je </w:t>
      </w:r>
      <w:r w:rsidR="00F81B4D" w:rsidRPr="00F81B4D">
        <w:rPr>
          <w:rFonts w:asciiTheme="minorHAnsi" w:hAnsiTheme="minorHAnsi"/>
          <w:sz w:val="22"/>
          <w:szCs w:val="22"/>
        </w:rPr>
        <w:t>60</w:t>
      </w:r>
      <w:r w:rsidR="005B4864" w:rsidRPr="00F81B4D">
        <w:rPr>
          <w:rFonts w:asciiTheme="minorHAnsi" w:hAnsiTheme="minorHAnsi"/>
          <w:sz w:val="22"/>
          <w:szCs w:val="22"/>
        </w:rPr>
        <w:t xml:space="preserve"> </w:t>
      </w:r>
      <w:r w:rsidR="000A6602" w:rsidRPr="00F81B4D">
        <w:rPr>
          <w:rFonts w:asciiTheme="minorHAnsi" w:hAnsiTheme="minorHAnsi"/>
          <w:sz w:val="22"/>
          <w:szCs w:val="22"/>
        </w:rPr>
        <w:t>dní</w:t>
      </w:r>
      <w:r w:rsidRPr="00F81B4D">
        <w:rPr>
          <w:rFonts w:asciiTheme="minorHAnsi" w:hAnsiTheme="minorHAnsi"/>
          <w:sz w:val="22"/>
          <w:szCs w:val="22"/>
        </w:rPr>
        <w:t>:</w:t>
      </w:r>
    </w:p>
    <w:tbl>
      <w:tblPr>
        <w:tblStyle w:val="Mkatabulky"/>
        <w:tblW w:w="11058" w:type="dxa"/>
        <w:tblInd w:w="-885" w:type="dxa"/>
        <w:tblLook w:val="04A0" w:firstRow="1" w:lastRow="0" w:firstColumn="1" w:lastColumn="0" w:noHBand="0" w:noVBand="1"/>
      </w:tblPr>
      <w:tblGrid>
        <w:gridCol w:w="1838"/>
        <w:gridCol w:w="3011"/>
        <w:gridCol w:w="1701"/>
        <w:gridCol w:w="4508"/>
      </w:tblGrid>
      <w:tr w:rsidR="00370C49" w:rsidRPr="0030795C" w14:paraId="305ADF06" w14:textId="77777777" w:rsidTr="005958B1">
        <w:tc>
          <w:tcPr>
            <w:tcW w:w="4849" w:type="dxa"/>
            <w:gridSpan w:val="2"/>
            <w:tcBorders>
              <w:top w:val="single" w:sz="4" w:space="0" w:color="auto"/>
              <w:left w:val="single" w:sz="4" w:space="0" w:color="auto"/>
              <w:bottom w:val="single" w:sz="4" w:space="0" w:color="auto"/>
              <w:right w:val="single" w:sz="4" w:space="0" w:color="auto"/>
            </w:tcBorders>
            <w:shd w:val="clear" w:color="auto" w:fill="B7D4EF" w:themeFill="text2" w:themeFillTint="33"/>
          </w:tcPr>
          <w:p w14:paraId="2D149EA9" w14:textId="77777777" w:rsidR="00370C49" w:rsidRPr="009E6A68" w:rsidRDefault="00370C49" w:rsidP="005958B1">
            <w:pPr>
              <w:jc w:val="center"/>
              <w:rPr>
                <w:rFonts w:asciiTheme="minorHAnsi" w:hAnsiTheme="minorHAnsi" w:cstheme="minorHAnsi"/>
                <w:b/>
                <w:bCs/>
                <w:color w:val="152567"/>
                <w:sz w:val="20"/>
                <w:szCs w:val="20"/>
              </w:rPr>
            </w:pPr>
            <w:r w:rsidRPr="009E6A68">
              <w:rPr>
                <w:rFonts w:asciiTheme="minorHAnsi" w:hAnsiTheme="minorHAnsi" w:cstheme="minorHAnsi"/>
                <w:b/>
                <w:bCs/>
                <w:color w:val="152567"/>
                <w:sz w:val="20"/>
                <w:szCs w:val="20"/>
              </w:rPr>
              <w:t>Zadavatel požaduje níže uvedené instalační a implementační služby</w:t>
            </w:r>
          </w:p>
        </w:tc>
        <w:tc>
          <w:tcPr>
            <w:tcW w:w="1701" w:type="dxa"/>
            <w:tcBorders>
              <w:top w:val="single" w:sz="4" w:space="0" w:color="auto"/>
              <w:left w:val="single" w:sz="4" w:space="0" w:color="auto"/>
              <w:bottom w:val="single" w:sz="4" w:space="0" w:color="auto"/>
              <w:right w:val="single" w:sz="4" w:space="0" w:color="auto"/>
            </w:tcBorders>
            <w:shd w:val="clear" w:color="auto" w:fill="B7D4EF" w:themeFill="text2" w:themeFillTint="33"/>
          </w:tcPr>
          <w:p w14:paraId="0B1788BF" w14:textId="77777777" w:rsidR="00370C49" w:rsidRPr="009E6A68" w:rsidRDefault="00370C49" w:rsidP="005958B1">
            <w:pPr>
              <w:jc w:val="center"/>
              <w:rPr>
                <w:rFonts w:asciiTheme="minorHAnsi" w:hAnsiTheme="minorHAnsi" w:cstheme="minorHAnsi"/>
                <w:b/>
                <w:bCs/>
                <w:color w:val="152567"/>
                <w:sz w:val="20"/>
                <w:szCs w:val="20"/>
              </w:rPr>
            </w:pPr>
            <w:r w:rsidRPr="009E6A68">
              <w:rPr>
                <w:rFonts w:asciiTheme="minorHAnsi" w:hAnsiTheme="minorHAnsi" w:cstheme="minorHAnsi"/>
                <w:b/>
                <w:bCs/>
                <w:color w:val="152567"/>
                <w:sz w:val="20"/>
                <w:szCs w:val="20"/>
              </w:rPr>
              <w:t>Požadovaná technická specifikace splněna ANO/ NE</w:t>
            </w:r>
          </w:p>
          <w:p w14:paraId="20E5C894" w14:textId="77777777" w:rsidR="00370C49" w:rsidRPr="009E6A68" w:rsidRDefault="00370C49" w:rsidP="005958B1">
            <w:pPr>
              <w:jc w:val="center"/>
              <w:rPr>
                <w:rFonts w:asciiTheme="minorHAnsi" w:hAnsiTheme="minorHAnsi" w:cstheme="minorHAnsi"/>
                <w:b/>
                <w:bCs/>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B7D4EF" w:themeFill="text2" w:themeFillTint="33"/>
          </w:tcPr>
          <w:p w14:paraId="2A4C8A4B" w14:textId="77777777" w:rsidR="00370C49" w:rsidRPr="009E6A68" w:rsidRDefault="00370C49" w:rsidP="005958B1">
            <w:pPr>
              <w:jc w:val="center"/>
              <w:rPr>
                <w:rFonts w:asciiTheme="minorHAnsi" w:hAnsiTheme="minorHAnsi" w:cstheme="minorHAnsi"/>
                <w:b/>
                <w:bCs/>
                <w:color w:val="152567"/>
                <w:sz w:val="20"/>
                <w:szCs w:val="20"/>
              </w:rPr>
            </w:pPr>
            <w:r w:rsidRPr="009E6A68">
              <w:rPr>
                <w:rFonts w:asciiTheme="minorHAnsi" w:hAnsiTheme="minorHAnsi" w:cstheme="minorHAnsi"/>
                <w:b/>
                <w:bCs/>
                <w:color w:val="152567"/>
                <w:sz w:val="20"/>
                <w:szCs w:val="20"/>
              </w:rPr>
              <w:t>Nabízený produkt, poznámka</w:t>
            </w:r>
          </w:p>
          <w:p w14:paraId="55621F62" w14:textId="77777777" w:rsidR="00370C49" w:rsidRPr="009E6A68" w:rsidRDefault="00370C49" w:rsidP="005958B1">
            <w:pPr>
              <w:jc w:val="center"/>
              <w:rPr>
                <w:rFonts w:asciiTheme="minorHAnsi" w:hAnsiTheme="minorHAnsi" w:cstheme="minorHAnsi"/>
                <w:b/>
                <w:bCs/>
                <w:color w:val="152567"/>
                <w:sz w:val="20"/>
                <w:szCs w:val="20"/>
              </w:rPr>
            </w:pPr>
          </w:p>
        </w:tc>
      </w:tr>
      <w:tr w:rsidR="00370C49" w:rsidRPr="0030795C" w14:paraId="1A44CE08" w14:textId="77777777" w:rsidTr="005958B1">
        <w:trPr>
          <w:trHeight w:val="691"/>
        </w:trPr>
        <w:tc>
          <w:tcPr>
            <w:tcW w:w="1838" w:type="dxa"/>
            <w:tcBorders>
              <w:top w:val="single" w:sz="4" w:space="0" w:color="auto"/>
              <w:left w:val="single" w:sz="4" w:space="0" w:color="auto"/>
              <w:bottom w:val="single" w:sz="4" w:space="0" w:color="auto"/>
              <w:right w:val="single" w:sz="4" w:space="0" w:color="auto"/>
            </w:tcBorders>
            <w:hideMark/>
          </w:tcPr>
          <w:p w14:paraId="292ABCA7" w14:textId="77777777" w:rsidR="00370C49" w:rsidRPr="009E6A68" w:rsidRDefault="00370C49" w:rsidP="005958B1">
            <w:pPr>
              <w:rPr>
                <w:rFonts w:asciiTheme="minorHAnsi" w:eastAsiaTheme="majorEastAsia" w:hAnsiTheme="minorHAnsi" w:cstheme="minorHAnsi"/>
                <w:i/>
                <w:iCs/>
                <w:color w:val="152567"/>
                <w:sz w:val="20"/>
                <w:szCs w:val="20"/>
              </w:rPr>
            </w:pPr>
            <w:r w:rsidRPr="009E6A68">
              <w:rPr>
                <w:rFonts w:asciiTheme="minorHAnsi" w:eastAsiaTheme="majorEastAsia" w:hAnsiTheme="minorHAnsi" w:cstheme="minorHAnsi"/>
                <w:i/>
                <w:iCs/>
                <w:color w:val="152567"/>
                <w:sz w:val="20"/>
                <w:szCs w:val="20"/>
              </w:rPr>
              <w:t>Příprava implementace:</w:t>
            </w:r>
          </w:p>
          <w:p w14:paraId="6794137B" w14:textId="77777777" w:rsidR="00370C49" w:rsidRPr="009E6A68" w:rsidRDefault="00370C49" w:rsidP="005958B1">
            <w:pPr>
              <w:rPr>
                <w:rFonts w:asciiTheme="minorHAnsi" w:eastAsiaTheme="majorEastAsia" w:hAnsiTheme="minorHAnsi" w:cstheme="minorHAnsi"/>
                <w:i/>
                <w:iCs/>
                <w:color w:val="152567"/>
                <w:sz w:val="20"/>
                <w:szCs w:val="20"/>
              </w:rPr>
            </w:pPr>
          </w:p>
        </w:tc>
        <w:tc>
          <w:tcPr>
            <w:tcW w:w="3011" w:type="dxa"/>
            <w:tcBorders>
              <w:top w:val="single" w:sz="4" w:space="0" w:color="auto"/>
              <w:left w:val="single" w:sz="4" w:space="0" w:color="auto"/>
              <w:bottom w:val="single" w:sz="4" w:space="0" w:color="auto"/>
              <w:right w:val="single" w:sz="4" w:space="0" w:color="auto"/>
            </w:tcBorders>
            <w:hideMark/>
          </w:tcPr>
          <w:p w14:paraId="6D275176" w14:textId="0C72D801" w:rsidR="00370C49" w:rsidRPr="009E6A68" w:rsidRDefault="00370C49" w:rsidP="00370C49">
            <w:pPr>
              <w:pStyle w:val="Odstavecseseznamem"/>
              <w:numPr>
                <w:ilvl w:val="0"/>
                <w:numId w:val="1"/>
              </w:numPr>
              <w:spacing w:after="160" w:line="259" w:lineRule="auto"/>
              <w:rPr>
                <w:rFonts w:asciiTheme="minorHAnsi" w:hAnsiTheme="minorHAnsi" w:cstheme="minorHAnsi"/>
                <w:color w:val="152567"/>
                <w:sz w:val="20"/>
                <w:szCs w:val="20"/>
              </w:rPr>
            </w:pPr>
            <w:r w:rsidRPr="009E6A68">
              <w:rPr>
                <w:rFonts w:asciiTheme="minorHAnsi" w:hAnsiTheme="minorHAnsi" w:cstheme="minorHAnsi"/>
                <w:color w:val="152567"/>
                <w:sz w:val="20"/>
                <w:szCs w:val="20"/>
              </w:rPr>
              <w:t xml:space="preserve">Kontrola HW </w:t>
            </w:r>
          </w:p>
          <w:p w14:paraId="4FEC4D5A" w14:textId="77777777" w:rsidR="00370C49" w:rsidRPr="009E6A68" w:rsidRDefault="00370C49" w:rsidP="00370C49">
            <w:pPr>
              <w:pStyle w:val="Odstavecseseznamem"/>
              <w:numPr>
                <w:ilvl w:val="0"/>
                <w:numId w:val="1"/>
              </w:numPr>
              <w:spacing w:after="160" w:line="259" w:lineRule="auto"/>
              <w:rPr>
                <w:rFonts w:asciiTheme="minorHAnsi" w:hAnsiTheme="minorHAnsi" w:cstheme="minorHAnsi"/>
                <w:color w:val="152567"/>
                <w:sz w:val="20"/>
                <w:szCs w:val="20"/>
              </w:rPr>
            </w:pPr>
            <w:r w:rsidRPr="009E6A68">
              <w:rPr>
                <w:rFonts w:asciiTheme="minorHAnsi" w:hAnsiTheme="minorHAnsi" w:cstheme="minorHAnsi"/>
                <w:color w:val="152567"/>
                <w:sz w:val="20"/>
                <w:szCs w:val="20"/>
              </w:rPr>
              <w:t>Sestavení harmonogramu implementačních a konfiguračních prací</w:t>
            </w:r>
          </w:p>
          <w:p w14:paraId="376055C1" w14:textId="77777777" w:rsidR="00370C49" w:rsidRPr="009E6A68" w:rsidRDefault="00370C49" w:rsidP="005958B1">
            <w:pPr>
              <w:pStyle w:val="Odstavecseseznamem"/>
              <w:rPr>
                <w:rFonts w:asciiTheme="minorHAnsi" w:hAnsiTheme="minorHAnsi" w:cstheme="minorHAnsi"/>
                <w:color w:val="152567"/>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05C6A1B6" w14:textId="11B29C45" w:rsidR="00370C49" w:rsidRPr="009E6A68" w:rsidRDefault="00370C49" w:rsidP="005958B1">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2877E2CE" w14:textId="6CA987E0" w:rsidR="00370C49" w:rsidRPr="009E6A68" w:rsidRDefault="00370C49" w:rsidP="005958B1">
            <w:pPr>
              <w:rPr>
                <w:rFonts w:asciiTheme="minorHAnsi" w:hAnsiTheme="minorHAnsi" w:cstheme="minorHAnsi"/>
                <w:color w:val="152567"/>
                <w:sz w:val="20"/>
                <w:szCs w:val="20"/>
              </w:rPr>
            </w:pPr>
          </w:p>
        </w:tc>
      </w:tr>
      <w:tr w:rsidR="00370C49" w:rsidRPr="0030795C" w14:paraId="272C8036" w14:textId="77777777" w:rsidTr="005958B1">
        <w:tc>
          <w:tcPr>
            <w:tcW w:w="1838" w:type="dxa"/>
            <w:tcBorders>
              <w:top w:val="single" w:sz="4" w:space="0" w:color="auto"/>
              <w:left w:val="single" w:sz="4" w:space="0" w:color="auto"/>
              <w:bottom w:val="single" w:sz="4" w:space="0" w:color="auto"/>
              <w:right w:val="single" w:sz="4" w:space="0" w:color="auto"/>
            </w:tcBorders>
            <w:hideMark/>
          </w:tcPr>
          <w:p w14:paraId="5CA0D089" w14:textId="2D4EAFEF" w:rsidR="00370C49" w:rsidRPr="009E6A68" w:rsidRDefault="00370C49" w:rsidP="005958B1">
            <w:pPr>
              <w:rPr>
                <w:rFonts w:asciiTheme="minorHAnsi" w:eastAsiaTheme="majorEastAsia" w:hAnsiTheme="minorHAnsi" w:cstheme="minorHAnsi"/>
                <w:i/>
                <w:iCs/>
                <w:color w:val="152567"/>
                <w:sz w:val="20"/>
                <w:szCs w:val="20"/>
              </w:rPr>
            </w:pPr>
            <w:r w:rsidRPr="009E6A68">
              <w:rPr>
                <w:rFonts w:asciiTheme="minorHAnsi" w:eastAsiaTheme="majorEastAsia" w:hAnsiTheme="minorHAnsi" w:cstheme="minorHAnsi"/>
                <w:i/>
                <w:iCs/>
                <w:color w:val="152567"/>
                <w:sz w:val="20"/>
                <w:szCs w:val="20"/>
              </w:rPr>
              <w:t>Implementace</w:t>
            </w:r>
            <w:r w:rsidR="00367BBE">
              <w:rPr>
                <w:rFonts w:asciiTheme="minorHAnsi" w:eastAsiaTheme="majorEastAsia" w:hAnsiTheme="minorHAnsi" w:cstheme="minorHAnsi"/>
                <w:i/>
                <w:iCs/>
                <w:color w:val="152567"/>
                <w:sz w:val="20"/>
                <w:szCs w:val="20"/>
              </w:rPr>
              <w:t xml:space="preserve"> pro část dodávky nových serverů a SAN switch</w:t>
            </w:r>
            <w:r w:rsidR="003F558D">
              <w:rPr>
                <w:rFonts w:asciiTheme="minorHAnsi" w:eastAsiaTheme="majorEastAsia" w:hAnsiTheme="minorHAnsi" w:cstheme="minorHAnsi"/>
                <w:i/>
                <w:iCs/>
                <w:color w:val="152567"/>
                <w:sz w:val="20"/>
                <w:szCs w:val="20"/>
              </w:rPr>
              <w:t>ů</w:t>
            </w:r>
            <w:r w:rsidRPr="009E6A68">
              <w:rPr>
                <w:rFonts w:asciiTheme="minorHAnsi" w:eastAsiaTheme="majorEastAsia" w:hAnsiTheme="minorHAnsi" w:cstheme="minorHAnsi"/>
                <w:i/>
                <w:iCs/>
                <w:color w:val="152567"/>
                <w:sz w:val="20"/>
                <w:szCs w:val="20"/>
              </w:rPr>
              <w:t>:</w:t>
            </w:r>
          </w:p>
        </w:tc>
        <w:tc>
          <w:tcPr>
            <w:tcW w:w="3011" w:type="dxa"/>
            <w:tcBorders>
              <w:top w:val="single" w:sz="4" w:space="0" w:color="auto"/>
              <w:left w:val="single" w:sz="4" w:space="0" w:color="auto"/>
              <w:bottom w:val="single" w:sz="4" w:space="0" w:color="auto"/>
              <w:right w:val="single" w:sz="4" w:space="0" w:color="auto"/>
            </w:tcBorders>
            <w:hideMark/>
          </w:tcPr>
          <w:p w14:paraId="206D0A7D" w14:textId="77777777" w:rsidR="00370C49" w:rsidRPr="009E6A68" w:rsidRDefault="00370C49" w:rsidP="006F1624">
            <w:pPr>
              <w:pStyle w:val="Odstavecseseznamem"/>
              <w:numPr>
                <w:ilvl w:val="0"/>
                <w:numId w:val="2"/>
              </w:numPr>
              <w:spacing w:after="160" w:line="259" w:lineRule="auto"/>
              <w:rPr>
                <w:rFonts w:asciiTheme="minorHAnsi" w:hAnsiTheme="minorHAnsi" w:cstheme="minorHAnsi"/>
                <w:color w:val="152567"/>
                <w:sz w:val="20"/>
                <w:szCs w:val="20"/>
              </w:rPr>
            </w:pPr>
            <w:r w:rsidRPr="009E6A68">
              <w:rPr>
                <w:rFonts w:asciiTheme="minorHAnsi" w:hAnsiTheme="minorHAnsi" w:cstheme="minorHAnsi"/>
                <w:color w:val="152567"/>
                <w:sz w:val="20"/>
                <w:szCs w:val="20"/>
              </w:rPr>
              <w:t>Základní oživení</w:t>
            </w:r>
          </w:p>
          <w:p w14:paraId="12381469" w14:textId="77777777" w:rsidR="00370C49" w:rsidRPr="009E6A68" w:rsidRDefault="00370C49" w:rsidP="006F1624">
            <w:pPr>
              <w:pStyle w:val="Odstavecseseznamem"/>
              <w:numPr>
                <w:ilvl w:val="0"/>
                <w:numId w:val="2"/>
              </w:numPr>
              <w:spacing w:after="160" w:line="259" w:lineRule="auto"/>
              <w:rPr>
                <w:rFonts w:asciiTheme="minorHAnsi" w:hAnsiTheme="minorHAnsi" w:cstheme="minorHAnsi"/>
                <w:color w:val="152567"/>
                <w:sz w:val="20"/>
                <w:szCs w:val="20"/>
              </w:rPr>
            </w:pPr>
            <w:r w:rsidRPr="009E6A68">
              <w:rPr>
                <w:rFonts w:asciiTheme="minorHAnsi" w:hAnsiTheme="minorHAnsi" w:cstheme="minorHAnsi"/>
                <w:color w:val="152567"/>
                <w:sz w:val="20"/>
                <w:szCs w:val="20"/>
              </w:rPr>
              <w:t>Analýza výchozího stavu produkce</w:t>
            </w:r>
          </w:p>
          <w:p w14:paraId="4D7F2B37" w14:textId="77777777" w:rsidR="00F55B46" w:rsidRDefault="006F1624" w:rsidP="006F1624">
            <w:pPr>
              <w:pStyle w:val="Odstavecseseznamem"/>
              <w:numPr>
                <w:ilvl w:val="0"/>
                <w:numId w:val="2"/>
              </w:numPr>
              <w:spacing w:after="160" w:line="259" w:lineRule="auto"/>
              <w:rPr>
                <w:rFonts w:asciiTheme="minorHAnsi" w:hAnsiTheme="minorHAnsi" w:cstheme="minorHAnsi"/>
                <w:color w:val="152567"/>
                <w:sz w:val="20"/>
                <w:szCs w:val="20"/>
              </w:rPr>
            </w:pPr>
            <w:r w:rsidRPr="006F1624">
              <w:rPr>
                <w:rFonts w:asciiTheme="minorHAnsi" w:hAnsiTheme="minorHAnsi" w:cstheme="minorHAnsi"/>
                <w:color w:val="152567"/>
                <w:sz w:val="20"/>
                <w:szCs w:val="20"/>
              </w:rPr>
              <w:t xml:space="preserve">Fyzická instalace u zákazníka (montáž do </w:t>
            </w:r>
            <w:proofErr w:type="gramStart"/>
            <w:r w:rsidRPr="006F1624">
              <w:rPr>
                <w:rFonts w:asciiTheme="minorHAnsi" w:hAnsiTheme="minorHAnsi" w:cstheme="minorHAnsi"/>
                <w:color w:val="152567"/>
                <w:sz w:val="20"/>
                <w:szCs w:val="20"/>
              </w:rPr>
              <w:t>racku</w:t>
            </w:r>
            <w:proofErr w:type="gramEnd"/>
            <w:r w:rsidRPr="006F1624">
              <w:rPr>
                <w:rFonts w:asciiTheme="minorHAnsi" w:hAnsiTheme="minorHAnsi" w:cstheme="minorHAnsi"/>
                <w:color w:val="152567"/>
                <w:sz w:val="20"/>
                <w:szCs w:val="20"/>
              </w:rPr>
              <w:t>, zapojení, oživení, dokončení konfigurace v prostředí zákazníka)</w:t>
            </w:r>
          </w:p>
          <w:p w14:paraId="3F810856" w14:textId="5C088264" w:rsidR="0055190C" w:rsidRDefault="0055190C" w:rsidP="006F1624">
            <w:pPr>
              <w:pStyle w:val="Odstavecseseznamem"/>
              <w:numPr>
                <w:ilvl w:val="0"/>
                <w:numId w:val="2"/>
              </w:numPr>
              <w:spacing w:after="160" w:line="259" w:lineRule="auto"/>
              <w:rPr>
                <w:rFonts w:asciiTheme="minorHAnsi" w:hAnsiTheme="minorHAnsi" w:cstheme="minorHAnsi"/>
                <w:color w:val="152567"/>
                <w:sz w:val="20"/>
                <w:szCs w:val="20"/>
              </w:rPr>
            </w:pPr>
            <w:r w:rsidRPr="0055190C">
              <w:rPr>
                <w:rFonts w:asciiTheme="minorHAnsi" w:hAnsiTheme="minorHAnsi" w:cstheme="minorHAnsi"/>
                <w:color w:val="152567"/>
                <w:sz w:val="20"/>
                <w:szCs w:val="20"/>
              </w:rPr>
              <w:t>Konfigurace SAN</w:t>
            </w:r>
          </w:p>
          <w:p w14:paraId="133B382F" w14:textId="77777777" w:rsidR="006F1624" w:rsidRPr="009E6A68" w:rsidRDefault="006F1624" w:rsidP="006F1624">
            <w:pPr>
              <w:pStyle w:val="Odstavecseseznamem"/>
              <w:numPr>
                <w:ilvl w:val="0"/>
                <w:numId w:val="2"/>
              </w:numPr>
              <w:spacing w:after="160" w:line="259" w:lineRule="auto"/>
              <w:rPr>
                <w:rFonts w:asciiTheme="minorHAnsi" w:hAnsiTheme="minorHAnsi" w:cstheme="minorHAnsi"/>
                <w:color w:val="152567"/>
                <w:sz w:val="20"/>
                <w:szCs w:val="20"/>
              </w:rPr>
            </w:pPr>
            <w:r w:rsidRPr="00F22AD9">
              <w:rPr>
                <w:rFonts w:asciiTheme="minorHAnsi" w:hAnsiTheme="minorHAnsi" w:cstheme="minorHAnsi"/>
                <w:color w:val="152567"/>
                <w:sz w:val="20"/>
                <w:szCs w:val="20"/>
              </w:rPr>
              <w:t>Zahoření, update firmware (4x server, 2x SAN switch)</w:t>
            </w:r>
            <w:r w:rsidRPr="009E6A68">
              <w:rPr>
                <w:rFonts w:asciiTheme="minorHAnsi" w:hAnsiTheme="minorHAnsi" w:cstheme="minorHAnsi"/>
                <w:color w:val="152567"/>
                <w:sz w:val="20"/>
                <w:szCs w:val="20"/>
              </w:rPr>
              <w:t xml:space="preserve"> </w:t>
            </w:r>
          </w:p>
          <w:p w14:paraId="5295616C" w14:textId="5C6FE11E" w:rsidR="00C64005" w:rsidRDefault="00C64005" w:rsidP="006F1624">
            <w:pPr>
              <w:pStyle w:val="Odstavecseseznamem"/>
              <w:numPr>
                <w:ilvl w:val="0"/>
                <w:numId w:val="2"/>
              </w:numPr>
              <w:spacing w:after="160" w:line="259" w:lineRule="auto"/>
              <w:rPr>
                <w:rFonts w:asciiTheme="minorHAnsi" w:hAnsiTheme="minorHAnsi" w:cstheme="minorHAnsi"/>
                <w:color w:val="152567"/>
                <w:sz w:val="20"/>
                <w:szCs w:val="20"/>
              </w:rPr>
            </w:pPr>
            <w:r w:rsidRPr="00C64005">
              <w:rPr>
                <w:rFonts w:asciiTheme="minorHAnsi" w:hAnsiTheme="minorHAnsi" w:cstheme="minorHAnsi"/>
                <w:color w:val="152567"/>
                <w:sz w:val="20"/>
                <w:szCs w:val="20"/>
              </w:rPr>
              <w:t>Instalace a konfigurace OS (4x server)</w:t>
            </w:r>
          </w:p>
          <w:p w14:paraId="757309D0" w14:textId="7421085A" w:rsidR="001D0DAF" w:rsidRPr="001D0DAF" w:rsidRDefault="001D0DAF" w:rsidP="001D0DAF">
            <w:pPr>
              <w:pStyle w:val="Odstavecseseznamem"/>
              <w:numPr>
                <w:ilvl w:val="0"/>
                <w:numId w:val="2"/>
              </w:numPr>
              <w:rPr>
                <w:rFonts w:asciiTheme="minorHAnsi" w:hAnsiTheme="minorHAnsi" w:cstheme="minorHAnsi"/>
                <w:color w:val="152567"/>
                <w:sz w:val="20"/>
                <w:szCs w:val="20"/>
              </w:rPr>
            </w:pPr>
            <w:r w:rsidRPr="001D0DAF">
              <w:rPr>
                <w:rFonts w:asciiTheme="minorHAnsi" w:hAnsiTheme="minorHAnsi" w:cstheme="minorHAnsi"/>
                <w:color w:val="152567"/>
                <w:sz w:val="20"/>
                <w:szCs w:val="20"/>
              </w:rPr>
              <w:t>Instalace a konfigurace Hyper</w:t>
            </w:r>
            <w:r w:rsidR="00F10FA4">
              <w:rPr>
                <w:rFonts w:asciiTheme="minorHAnsi" w:hAnsiTheme="minorHAnsi" w:cstheme="minorHAnsi"/>
                <w:color w:val="152567"/>
                <w:sz w:val="20"/>
                <w:szCs w:val="20"/>
              </w:rPr>
              <w:t>-</w:t>
            </w:r>
            <w:r w:rsidRPr="001D0DAF">
              <w:rPr>
                <w:rFonts w:asciiTheme="minorHAnsi" w:hAnsiTheme="minorHAnsi" w:cstheme="minorHAnsi"/>
                <w:color w:val="152567"/>
                <w:sz w:val="20"/>
                <w:szCs w:val="20"/>
              </w:rPr>
              <w:t>V (4x server)</w:t>
            </w:r>
          </w:p>
          <w:p w14:paraId="2892A191" w14:textId="69AA22C4" w:rsidR="00370C49" w:rsidRPr="009E6A68" w:rsidRDefault="00370C49" w:rsidP="006F1624">
            <w:pPr>
              <w:pStyle w:val="Odstavecseseznamem"/>
              <w:numPr>
                <w:ilvl w:val="0"/>
                <w:numId w:val="2"/>
              </w:numPr>
              <w:spacing w:after="160" w:line="259" w:lineRule="auto"/>
              <w:rPr>
                <w:rFonts w:asciiTheme="minorHAnsi" w:hAnsiTheme="minorHAnsi" w:cstheme="minorHAnsi"/>
                <w:color w:val="152567"/>
                <w:sz w:val="20"/>
                <w:szCs w:val="20"/>
              </w:rPr>
            </w:pPr>
            <w:r w:rsidRPr="009E6A68">
              <w:rPr>
                <w:rFonts w:asciiTheme="minorHAnsi" w:hAnsiTheme="minorHAnsi" w:cstheme="minorHAnsi"/>
                <w:color w:val="152567"/>
                <w:sz w:val="20"/>
                <w:szCs w:val="20"/>
              </w:rPr>
              <w:t xml:space="preserve">Akceptační </w:t>
            </w:r>
            <w:r w:rsidR="00155A77" w:rsidRPr="009E6A68">
              <w:rPr>
                <w:rFonts w:asciiTheme="minorHAnsi" w:hAnsiTheme="minorHAnsi" w:cstheme="minorHAnsi"/>
                <w:color w:val="152567"/>
                <w:sz w:val="20"/>
                <w:szCs w:val="20"/>
              </w:rPr>
              <w:t>testy – ověření</w:t>
            </w:r>
            <w:r w:rsidRPr="009E6A68">
              <w:rPr>
                <w:rFonts w:asciiTheme="minorHAnsi" w:hAnsiTheme="minorHAnsi" w:cstheme="minorHAnsi"/>
                <w:color w:val="152567"/>
                <w:sz w:val="20"/>
                <w:szCs w:val="20"/>
              </w:rPr>
              <w:t xml:space="preserve"> chování při selhání jednotlivých komponent </w:t>
            </w:r>
          </w:p>
          <w:p w14:paraId="2AB6ACDF" w14:textId="25BAC130" w:rsidR="00AA5BE6" w:rsidRDefault="00ED44FB" w:rsidP="006F1624">
            <w:pPr>
              <w:pStyle w:val="Odstavecseseznamem"/>
              <w:numPr>
                <w:ilvl w:val="0"/>
                <w:numId w:val="2"/>
              </w:numPr>
              <w:spacing w:after="160" w:line="259" w:lineRule="auto"/>
              <w:rPr>
                <w:rFonts w:asciiTheme="minorHAnsi" w:hAnsiTheme="minorHAnsi" w:cstheme="minorHAnsi"/>
                <w:color w:val="152567"/>
                <w:sz w:val="20"/>
                <w:szCs w:val="20"/>
              </w:rPr>
            </w:pPr>
            <w:r>
              <w:rPr>
                <w:rFonts w:asciiTheme="minorHAnsi" w:hAnsiTheme="minorHAnsi" w:cstheme="minorHAnsi"/>
                <w:color w:val="152567"/>
                <w:sz w:val="20"/>
                <w:szCs w:val="20"/>
              </w:rPr>
              <w:t xml:space="preserve">Návrh </w:t>
            </w:r>
            <w:r w:rsidR="00155A77">
              <w:rPr>
                <w:rFonts w:asciiTheme="minorHAnsi" w:hAnsiTheme="minorHAnsi" w:cstheme="minorHAnsi"/>
                <w:color w:val="152567"/>
                <w:sz w:val="20"/>
                <w:szCs w:val="20"/>
              </w:rPr>
              <w:t xml:space="preserve">postupu </w:t>
            </w:r>
            <w:r>
              <w:rPr>
                <w:rFonts w:asciiTheme="minorHAnsi" w:hAnsiTheme="minorHAnsi" w:cstheme="minorHAnsi"/>
                <w:color w:val="152567"/>
                <w:sz w:val="20"/>
                <w:szCs w:val="20"/>
              </w:rPr>
              <w:t xml:space="preserve">a asistence </w:t>
            </w:r>
            <w:r w:rsidR="007F2836">
              <w:rPr>
                <w:rFonts w:asciiTheme="minorHAnsi" w:hAnsiTheme="minorHAnsi" w:cstheme="minorHAnsi"/>
                <w:color w:val="152567"/>
                <w:sz w:val="20"/>
                <w:szCs w:val="20"/>
              </w:rPr>
              <w:t>při rozdělení technologií do dvou datových center</w:t>
            </w:r>
          </w:p>
          <w:p w14:paraId="3D129EFC" w14:textId="77777777" w:rsidR="00CD527C" w:rsidRDefault="00CD527C" w:rsidP="006F1624">
            <w:pPr>
              <w:pStyle w:val="Odstavecseseznamem"/>
              <w:numPr>
                <w:ilvl w:val="0"/>
                <w:numId w:val="2"/>
              </w:numPr>
              <w:spacing w:after="160" w:line="259" w:lineRule="auto"/>
              <w:rPr>
                <w:rFonts w:asciiTheme="minorHAnsi" w:hAnsiTheme="minorHAnsi" w:cstheme="minorHAnsi"/>
                <w:color w:val="152567"/>
                <w:sz w:val="20"/>
                <w:szCs w:val="20"/>
              </w:rPr>
            </w:pPr>
            <w:r w:rsidRPr="00D10591">
              <w:rPr>
                <w:rFonts w:asciiTheme="minorHAnsi" w:hAnsiTheme="minorHAnsi" w:cstheme="minorHAnsi"/>
                <w:color w:val="152567"/>
                <w:sz w:val="20"/>
                <w:szCs w:val="20"/>
              </w:rPr>
              <w:t>Konzultace k migraci VM na nové prostředí</w:t>
            </w:r>
          </w:p>
          <w:p w14:paraId="785A0661" w14:textId="77777777" w:rsidR="00AA4832" w:rsidRPr="00707EDF" w:rsidRDefault="00AA4832" w:rsidP="00AA4832">
            <w:pPr>
              <w:pStyle w:val="Odstavecseseznamem"/>
              <w:numPr>
                <w:ilvl w:val="0"/>
                <w:numId w:val="2"/>
              </w:numPr>
              <w:spacing w:after="160" w:line="259" w:lineRule="auto"/>
              <w:rPr>
                <w:rFonts w:asciiTheme="minorHAnsi" w:hAnsiTheme="minorHAnsi" w:cstheme="minorHAnsi"/>
                <w:color w:val="152567"/>
                <w:sz w:val="20"/>
                <w:szCs w:val="20"/>
              </w:rPr>
            </w:pPr>
            <w:r w:rsidRPr="00707EDF">
              <w:rPr>
                <w:rFonts w:asciiTheme="minorHAnsi" w:hAnsiTheme="minorHAnsi" w:cstheme="minorHAnsi"/>
                <w:color w:val="152567"/>
                <w:sz w:val="20"/>
                <w:szCs w:val="20"/>
              </w:rPr>
              <w:t>Testování</w:t>
            </w:r>
            <w:r>
              <w:rPr>
                <w:rFonts w:asciiTheme="minorHAnsi" w:hAnsiTheme="minorHAnsi" w:cstheme="minorHAnsi"/>
                <w:color w:val="152567"/>
                <w:sz w:val="20"/>
                <w:szCs w:val="20"/>
              </w:rPr>
              <w:t xml:space="preserve"> včetně konzultace k testovacímu provozu</w:t>
            </w:r>
          </w:p>
          <w:p w14:paraId="1C4CF75E" w14:textId="6CCE0DEF" w:rsidR="000643AE" w:rsidRPr="009E6A68" w:rsidRDefault="000643AE" w:rsidP="000643AE">
            <w:pPr>
              <w:pStyle w:val="Odstavecseseznamem"/>
              <w:numPr>
                <w:ilvl w:val="0"/>
                <w:numId w:val="2"/>
              </w:numPr>
              <w:spacing w:after="160" w:line="259" w:lineRule="auto"/>
              <w:rPr>
                <w:rFonts w:asciiTheme="minorHAnsi" w:hAnsiTheme="minorHAnsi" w:cstheme="minorHAnsi"/>
                <w:color w:val="152567"/>
                <w:sz w:val="20"/>
                <w:szCs w:val="20"/>
              </w:rPr>
            </w:pPr>
            <w:r w:rsidRPr="00707EDF">
              <w:rPr>
                <w:rFonts w:asciiTheme="minorHAnsi" w:hAnsiTheme="minorHAnsi" w:cstheme="minorHAnsi"/>
                <w:color w:val="152567"/>
                <w:sz w:val="20"/>
                <w:szCs w:val="20"/>
              </w:rPr>
              <w:t xml:space="preserve">Dokumentace </w:t>
            </w:r>
            <w:r>
              <w:rPr>
                <w:rFonts w:asciiTheme="minorHAnsi" w:hAnsiTheme="minorHAnsi" w:cstheme="minorHAnsi"/>
                <w:color w:val="152567"/>
                <w:sz w:val="20"/>
                <w:szCs w:val="20"/>
              </w:rPr>
              <w:t>skutečn</w:t>
            </w:r>
            <w:r w:rsidR="003C2A69">
              <w:rPr>
                <w:rFonts w:asciiTheme="minorHAnsi" w:hAnsiTheme="minorHAnsi" w:cstheme="minorHAnsi"/>
                <w:color w:val="152567"/>
                <w:sz w:val="20"/>
                <w:szCs w:val="20"/>
              </w:rPr>
              <w:t>ého provedení</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4FBA93C2" w14:textId="0C21C23C" w:rsidR="00370C49" w:rsidRPr="009E6A68" w:rsidRDefault="00370C49" w:rsidP="005958B1">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1D88E100" w14:textId="7F56701C" w:rsidR="00370C49" w:rsidRPr="009E6A68" w:rsidRDefault="00370C49" w:rsidP="005958B1">
            <w:pPr>
              <w:rPr>
                <w:rFonts w:asciiTheme="minorHAnsi" w:hAnsiTheme="minorHAnsi" w:cstheme="minorHAnsi"/>
                <w:color w:val="152567"/>
                <w:sz w:val="20"/>
                <w:szCs w:val="20"/>
              </w:rPr>
            </w:pPr>
          </w:p>
        </w:tc>
      </w:tr>
      <w:tr w:rsidR="00367BBE" w:rsidRPr="0030795C" w14:paraId="61926F63" w14:textId="77777777" w:rsidTr="005958B1">
        <w:tc>
          <w:tcPr>
            <w:tcW w:w="1838" w:type="dxa"/>
            <w:tcBorders>
              <w:top w:val="single" w:sz="4" w:space="0" w:color="auto"/>
              <w:left w:val="single" w:sz="4" w:space="0" w:color="auto"/>
              <w:bottom w:val="single" w:sz="4" w:space="0" w:color="auto"/>
              <w:right w:val="single" w:sz="4" w:space="0" w:color="auto"/>
            </w:tcBorders>
          </w:tcPr>
          <w:p w14:paraId="261F835B" w14:textId="02790EC3" w:rsidR="00367BBE" w:rsidRPr="009E6A68" w:rsidRDefault="00367BBE" w:rsidP="000E312F">
            <w:pPr>
              <w:rPr>
                <w:rFonts w:asciiTheme="minorHAnsi" w:eastAsiaTheme="majorEastAsia" w:hAnsiTheme="minorHAnsi" w:cstheme="minorHAnsi"/>
                <w:i/>
                <w:iCs/>
                <w:color w:val="152567"/>
                <w:sz w:val="20"/>
                <w:szCs w:val="20"/>
              </w:rPr>
            </w:pPr>
            <w:r w:rsidRPr="009E6A68">
              <w:rPr>
                <w:rFonts w:asciiTheme="minorHAnsi" w:eastAsiaTheme="majorEastAsia" w:hAnsiTheme="minorHAnsi" w:cstheme="minorHAnsi"/>
                <w:i/>
                <w:iCs/>
                <w:color w:val="152567"/>
                <w:sz w:val="20"/>
                <w:szCs w:val="20"/>
              </w:rPr>
              <w:t>Implementace</w:t>
            </w:r>
            <w:r>
              <w:rPr>
                <w:rFonts w:asciiTheme="minorHAnsi" w:eastAsiaTheme="majorEastAsia" w:hAnsiTheme="minorHAnsi" w:cstheme="minorHAnsi"/>
                <w:i/>
                <w:iCs/>
                <w:color w:val="152567"/>
                <w:sz w:val="20"/>
                <w:szCs w:val="20"/>
              </w:rPr>
              <w:t xml:space="preserve"> pro část</w:t>
            </w:r>
            <w:r w:rsidR="003F558D">
              <w:rPr>
                <w:rFonts w:asciiTheme="minorHAnsi" w:eastAsiaTheme="majorEastAsia" w:hAnsiTheme="minorHAnsi" w:cstheme="minorHAnsi"/>
                <w:i/>
                <w:iCs/>
                <w:color w:val="152567"/>
                <w:sz w:val="20"/>
                <w:szCs w:val="20"/>
              </w:rPr>
              <w:t xml:space="preserve"> </w:t>
            </w:r>
            <w:r>
              <w:rPr>
                <w:rFonts w:asciiTheme="minorHAnsi" w:eastAsiaTheme="majorEastAsia" w:hAnsiTheme="minorHAnsi" w:cstheme="minorHAnsi"/>
                <w:i/>
                <w:iCs/>
                <w:color w:val="152567"/>
                <w:sz w:val="20"/>
                <w:szCs w:val="20"/>
              </w:rPr>
              <w:t>zálohování</w:t>
            </w:r>
          </w:p>
        </w:tc>
        <w:tc>
          <w:tcPr>
            <w:tcW w:w="3011" w:type="dxa"/>
            <w:tcBorders>
              <w:top w:val="single" w:sz="4" w:space="0" w:color="auto"/>
              <w:left w:val="single" w:sz="4" w:space="0" w:color="auto"/>
              <w:bottom w:val="single" w:sz="4" w:space="0" w:color="auto"/>
              <w:right w:val="single" w:sz="4" w:space="0" w:color="auto"/>
            </w:tcBorders>
          </w:tcPr>
          <w:p w14:paraId="623CB1E1" w14:textId="024A8B9F" w:rsidR="00707EDF" w:rsidRPr="00707EDF" w:rsidRDefault="00707EDF" w:rsidP="00707EDF">
            <w:pPr>
              <w:pStyle w:val="Odstavecseseznamem"/>
              <w:numPr>
                <w:ilvl w:val="0"/>
                <w:numId w:val="2"/>
              </w:numPr>
              <w:spacing w:after="160" w:line="259" w:lineRule="auto"/>
              <w:rPr>
                <w:rFonts w:asciiTheme="minorHAnsi" w:hAnsiTheme="minorHAnsi" w:cstheme="minorHAnsi"/>
                <w:color w:val="152567"/>
                <w:sz w:val="20"/>
                <w:szCs w:val="20"/>
              </w:rPr>
            </w:pPr>
            <w:r w:rsidRPr="00707EDF">
              <w:rPr>
                <w:rFonts w:asciiTheme="minorHAnsi" w:hAnsiTheme="minorHAnsi" w:cstheme="minorHAnsi"/>
                <w:color w:val="152567"/>
                <w:sz w:val="20"/>
                <w:szCs w:val="20"/>
              </w:rPr>
              <w:t xml:space="preserve">Kontrola, zahoření, update firmware a příprava fyzického </w:t>
            </w:r>
            <w:proofErr w:type="spellStart"/>
            <w:r>
              <w:rPr>
                <w:rFonts w:asciiTheme="minorHAnsi" w:hAnsiTheme="minorHAnsi" w:cstheme="minorHAnsi"/>
                <w:color w:val="152567"/>
                <w:sz w:val="20"/>
                <w:szCs w:val="20"/>
              </w:rPr>
              <w:t>backup</w:t>
            </w:r>
            <w:proofErr w:type="spellEnd"/>
            <w:r>
              <w:rPr>
                <w:rFonts w:asciiTheme="minorHAnsi" w:hAnsiTheme="minorHAnsi" w:cstheme="minorHAnsi"/>
                <w:color w:val="152567"/>
                <w:sz w:val="20"/>
                <w:szCs w:val="20"/>
              </w:rPr>
              <w:t xml:space="preserve"> serveru</w:t>
            </w:r>
          </w:p>
          <w:p w14:paraId="4D80FEDF" w14:textId="660B0DF9" w:rsidR="00707EDF" w:rsidRPr="00707EDF" w:rsidRDefault="00707EDF" w:rsidP="00707EDF">
            <w:pPr>
              <w:pStyle w:val="Odstavecseseznamem"/>
              <w:numPr>
                <w:ilvl w:val="0"/>
                <w:numId w:val="2"/>
              </w:numPr>
              <w:spacing w:after="160" w:line="259" w:lineRule="auto"/>
              <w:rPr>
                <w:rFonts w:asciiTheme="minorHAnsi" w:hAnsiTheme="minorHAnsi" w:cstheme="minorHAnsi"/>
                <w:color w:val="152567"/>
                <w:sz w:val="20"/>
                <w:szCs w:val="20"/>
              </w:rPr>
            </w:pPr>
            <w:r w:rsidRPr="00707EDF">
              <w:rPr>
                <w:rFonts w:asciiTheme="minorHAnsi" w:hAnsiTheme="minorHAnsi" w:cstheme="minorHAnsi"/>
                <w:color w:val="152567"/>
                <w:sz w:val="20"/>
                <w:szCs w:val="20"/>
              </w:rPr>
              <w:t xml:space="preserve">Fyzická instalace </w:t>
            </w:r>
            <w:r>
              <w:rPr>
                <w:rFonts w:asciiTheme="minorHAnsi" w:hAnsiTheme="minorHAnsi" w:cstheme="minorHAnsi"/>
                <w:color w:val="152567"/>
                <w:sz w:val="20"/>
                <w:szCs w:val="20"/>
              </w:rPr>
              <w:t>v prostředí Zadavatele</w:t>
            </w:r>
          </w:p>
          <w:p w14:paraId="68BE8DB2" w14:textId="00DAF289" w:rsidR="00707EDF" w:rsidRPr="00707EDF" w:rsidRDefault="00707EDF" w:rsidP="00707EDF">
            <w:pPr>
              <w:pStyle w:val="Odstavecseseznamem"/>
              <w:numPr>
                <w:ilvl w:val="0"/>
                <w:numId w:val="2"/>
              </w:numPr>
              <w:spacing w:after="160" w:line="259" w:lineRule="auto"/>
              <w:rPr>
                <w:rFonts w:asciiTheme="minorHAnsi" w:hAnsiTheme="minorHAnsi" w:cstheme="minorHAnsi"/>
                <w:color w:val="152567"/>
                <w:sz w:val="20"/>
                <w:szCs w:val="20"/>
              </w:rPr>
            </w:pPr>
            <w:r w:rsidRPr="00707EDF">
              <w:rPr>
                <w:rFonts w:asciiTheme="minorHAnsi" w:hAnsiTheme="minorHAnsi" w:cstheme="minorHAnsi"/>
                <w:color w:val="152567"/>
                <w:sz w:val="20"/>
                <w:szCs w:val="20"/>
              </w:rPr>
              <w:t xml:space="preserve">Přesun a konfigurace stávajícího </w:t>
            </w:r>
            <w:proofErr w:type="spellStart"/>
            <w:r w:rsidRPr="00707EDF">
              <w:rPr>
                <w:rFonts w:asciiTheme="minorHAnsi" w:hAnsiTheme="minorHAnsi" w:cstheme="minorHAnsi"/>
                <w:color w:val="152567"/>
                <w:sz w:val="20"/>
                <w:szCs w:val="20"/>
              </w:rPr>
              <w:t>backup</w:t>
            </w:r>
            <w:proofErr w:type="spellEnd"/>
            <w:r w:rsidRPr="00707EDF">
              <w:rPr>
                <w:rFonts w:asciiTheme="minorHAnsi" w:hAnsiTheme="minorHAnsi" w:cstheme="minorHAnsi"/>
                <w:color w:val="152567"/>
                <w:sz w:val="20"/>
                <w:szCs w:val="20"/>
              </w:rPr>
              <w:t xml:space="preserve"> serveru za účelem využití pro nově dodávané zálohovací</w:t>
            </w:r>
            <w:r>
              <w:rPr>
                <w:rFonts w:asciiTheme="minorHAnsi" w:hAnsiTheme="minorHAnsi" w:cstheme="minorHAnsi"/>
                <w:color w:val="152567"/>
                <w:sz w:val="20"/>
                <w:szCs w:val="20"/>
              </w:rPr>
              <w:t>ho</w:t>
            </w:r>
            <w:r w:rsidRPr="00707EDF">
              <w:rPr>
                <w:rFonts w:asciiTheme="minorHAnsi" w:hAnsiTheme="minorHAnsi" w:cstheme="minorHAnsi"/>
                <w:color w:val="152567"/>
                <w:sz w:val="20"/>
                <w:szCs w:val="20"/>
              </w:rPr>
              <w:t xml:space="preserve"> </w:t>
            </w:r>
            <w:r w:rsidR="00280163" w:rsidRPr="00707EDF">
              <w:rPr>
                <w:rFonts w:asciiTheme="minorHAnsi" w:hAnsiTheme="minorHAnsi" w:cstheme="minorHAnsi"/>
                <w:color w:val="152567"/>
                <w:sz w:val="20"/>
                <w:szCs w:val="20"/>
              </w:rPr>
              <w:t xml:space="preserve">řešení </w:t>
            </w:r>
            <w:r w:rsidR="00280163">
              <w:rPr>
                <w:rFonts w:asciiTheme="minorHAnsi" w:hAnsiTheme="minorHAnsi" w:cstheme="minorHAnsi"/>
                <w:color w:val="152567"/>
                <w:sz w:val="20"/>
                <w:szCs w:val="20"/>
              </w:rPr>
              <w:t>SW</w:t>
            </w:r>
            <w:r>
              <w:rPr>
                <w:rFonts w:asciiTheme="minorHAnsi" w:hAnsiTheme="minorHAnsi" w:cstheme="minorHAnsi"/>
                <w:color w:val="152567"/>
                <w:sz w:val="20"/>
                <w:szCs w:val="20"/>
              </w:rPr>
              <w:t xml:space="preserve"> </w:t>
            </w:r>
            <w:r w:rsidRPr="00707EDF">
              <w:rPr>
                <w:rFonts w:asciiTheme="minorHAnsi" w:hAnsiTheme="minorHAnsi" w:cstheme="minorHAnsi"/>
                <w:color w:val="152567"/>
                <w:sz w:val="20"/>
                <w:szCs w:val="20"/>
              </w:rPr>
              <w:t xml:space="preserve">(druhé </w:t>
            </w:r>
            <w:proofErr w:type="spellStart"/>
            <w:r w:rsidRPr="00707EDF">
              <w:rPr>
                <w:rFonts w:asciiTheme="minorHAnsi" w:hAnsiTheme="minorHAnsi" w:cstheme="minorHAnsi"/>
                <w:color w:val="152567"/>
                <w:sz w:val="20"/>
                <w:szCs w:val="20"/>
              </w:rPr>
              <w:t>repository</w:t>
            </w:r>
            <w:proofErr w:type="spellEnd"/>
            <w:r w:rsidRPr="00707EDF">
              <w:rPr>
                <w:rFonts w:asciiTheme="minorHAnsi" w:hAnsiTheme="minorHAnsi" w:cstheme="minorHAnsi"/>
                <w:color w:val="152567"/>
                <w:sz w:val="20"/>
                <w:szCs w:val="20"/>
              </w:rPr>
              <w:t xml:space="preserve"> pro </w:t>
            </w:r>
            <w:proofErr w:type="spellStart"/>
            <w:r w:rsidRPr="00707EDF">
              <w:rPr>
                <w:rFonts w:asciiTheme="minorHAnsi" w:hAnsiTheme="minorHAnsi" w:cstheme="minorHAnsi"/>
                <w:color w:val="152567"/>
                <w:sz w:val="20"/>
                <w:szCs w:val="20"/>
              </w:rPr>
              <w:t>backup</w:t>
            </w:r>
            <w:proofErr w:type="spellEnd"/>
            <w:r w:rsidRPr="00707EDF">
              <w:rPr>
                <w:rFonts w:asciiTheme="minorHAnsi" w:hAnsiTheme="minorHAnsi" w:cstheme="minorHAnsi"/>
                <w:color w:val="152567"/>
                <w:sz w:val="20"/>
                <w:szCs w:val="20"/>
              </w:rPr>
              <w:t xml:space="preserve"> copy)</w:t>
            </w:r>
          </w:p>
          <w:p w14:paraId="714ED9F3" w14:textId="0CA512D5" w:rsidR="00707EDF" w:rsidRPr="00707EDF" w:rsidRDefault="00707EDF" w:rsidP="00707EDF">
            <w:pPr>
              <w:pStyle w:val="Odstavecseseznamem"/>
              <w:numPr>
                <w:ilvl w:val="0"/>
                <w:numId w:val="2"/>
              </w:numPr>
              <w:spacing w:after="160" w:line="259" w:lineRule="auto"/>
              <w:rPr>
                <w:rFonts w:asciiTheme="minorHAnsi" w:hAnsiTheme="minorHAnsi" w:cstheme="minorHAnsi"/>
                <w:color w:val="152567"/>
                <w:sz w:val="20"/>
                <w:szCs w:val="20"/>
              </w:rPr>
            </w:pPr>
            <w:r w:rsidRPr="00707EDF">
              <w:rPr>
                <w:rFonts w:asciiTheme="minorHAnsi" w:hAnsiTheme="minorHAnsi" w:cstheme="minorHAnsi"/>
                <w:color w:val="152567"/>
                <w:sz w:val="20"/>
                <w:szCs w:val="20"/>
              </w:rPr>
              <w:t xml:space="preserve">Přesun a konfigurace páskové knihovny </w:t>
            </w:r>
          </w:p>
          <w:p w14:paraId="790C3BE1" w14:textId="02921E72" w:rsidR="00707EDF" w:rsidRPr="00707EDF" w:rsidRDefault="00707EDF" w:rsidP="00707EDF">
            <w:pPr>
              <w:pStyle w:val="Odstavecseseznamem"/>
              <w:numPr>
                <w:ilvl w:val="0"/>
                <w:numId w:val="2"/>
              </w:numPr>
              <w:spacing w:after="160" w:line="259" w:lineRule="auto"/>
              <w:rPr>
                <w:rFonts w:asciiTheme="minorHAnsi" w:hAnsiTheme="minorHAnsi" w:cstheme="minorHAnsi"/>
                <w:color w:val="152567"/>
                <w:sz w:val="20"/>
                <w:szCs w:val="20"/>
              </w:rPr>
            </w:pPr>
            <w:r w:rsidRPr="00707EDF">
              <w:rPr>
                <w:rFonts w:asciiTheme="minorHAnsi" w:hAnsiTheme="minorHAnsi" w:cstheme="minorHAnsi"/>
                <w:color w:val="152567"/>
                <w:sz w:val="20"/>
                <w:szCs w:val="20"/>
              </w:rPr>
              <w:t xml:space="preserve">Instalace a konfigurace kompletního </w:t>
            </w:r>
            <w:r w:rsidR="00280163">
              <w:rPr>
                <w:rFonts w:asciiTheme="minorHAnsi" w:hAnsiTheme="minorHAnsi" w:cstheme="minorHAnsi"/>
                <w:color w:val="152567"/>
                <w:sz w:val="20"/>
                <w:szCs w:val="20"/>
              </w:rPr>
              <w:t>zálohovacího SW</w:t>
            </w:r>
          </w:p>
          <w:p w14:paraId="656229A3" w14:textId="2E2E658F" w:rsidR="00707EDF" w:rsidRPr="00707EDF" w:rsidRDefault="00707EDF" w:rsidP="00707EDF">
            <w:pPr>
              <w:pStyle w:val="Odstavecseseznamem"/>
              <w:numPr>
                <w:ilvl w:val="0"/>
                <w:numId w:val="2"/>
              </w:numPr>
              <w:spacing w:after="160" w:line="259" w:lineRule="auto"/>
              <w:rPr>
                <w:rFonts w:asciiTheme="minorHAnsi" w:hAnsiTheme="minorHAnsi" w:cstheme="minorHAnsi"/>
                <w:color w:val="152567"/>
                <w:sz w:val="20"/>
                <w:szCs w:val="20"/>
              </w:rPr>
            </w:pPr>
            <w:r w:rsidRPr="00707EDF">
              <w:rPr>
                <w:rFonts w:asciiTheme="minorHAnsi" w:hAnsiTheme="minorHAnsi" w:cstheme="minorHAnsi"/>
                <w:color w:val="152567"/>
                <w:sz w:val="20"/>
                <w:szCs w:val="20"/>
              </w:rPr>
              <w:t xml:space="preserve">Konfigurace </w:t>
            </w:r>
            <w:proofErr w:type="spellStart"/>
            <w:r w:rsidRPr="00707EDF">
              <w:rPr>
                <w:rFonts w:asciiTheme="minorHAnsi" w:hAnsiTheme="minorHAnsi" w:cstheme="minorHAnsi"/>
                <w:color w:val="152567"/>
                <w:sz w:val="20"/>
                <w:szCs w:val="20"/>
              </w:rPr>
              <w:t>backup</w:t>
            </w:r>
            <w:proofErr w:type="spellEnd"/>
            <w:r w:rsidR="0000649A">
              <w:rPr>
                <w:rFonts w:asciiTheme="minorHAnsi" w:hAnsiTheme="minorHAnsi" w:cstheme="minorHAnsi"/>
                <w:color w:val="152567"/>
                <w:sz w:val="20"/>
                <w:szCs w:val="20"/>
              </w:rPr>
              <w:t xml:space="preserve"> </w:t>
            </w:r>
            <w:proofErr w:type="spellStart"/>
            <w:r w:rsidRPr="00707EDF">
              <w:rPr>
                <w:rFonts w:asciiTheme="minorHAnsi" w:hAnsiTheme="minorHAnsi" w:cstheme="minorHAnsi"/>
                <w:color w:val="152567"/>
                <w:sz w:val="20"/>
                <w:szCs w:val="20"/>
              </w:rPr>
              <w:t>jobů</w:t>
            </w:r>
            <w:proofErr w:type="spellEnd"/>
          </w:p>
          <w:p w14:paraId="01E438A5" w14:textId="6EB43490" w:rsidR="00707EDF" w:rsidRPr="00707EDF" w:rsidRDefault="00707EDF" w:rsidP="00707EDF">
            <w:pPr>
              <w:pStyle w:val="Odstavecseseznamem"/>
              <w:numPr>
                <w:ilvl w:val="0"/>
                <w:numId w:val="2"/>
              </w:numPr>
              <w:spacing w:after="160" w:line="259" w:lineRule="auto"/>
              <w:rPr>
                <w:rFonts w:asciiTheme="minorHAnsi" w:hAnsiTheme="minorHAnsi" w:cstheme="minorHAnsi"/>
                <w:color w:val="152567"/>
                <w:sz w:val="20"/>
                <w:szCs w:val="20"/>
              </w:rPr>
            </w:pPr>
            <w:r w:rsidRPr="00707EDF">
              <w:rPr>
                <w:rFonts w:asciiTheme="minorHAnsi" w:hAnsiTheme="minorHAnsi" w:cstheme="minorHAnsi"/>
                <w:color w:val="152567"/>
                <w:sz w:val="20"/>
                <w:szCs w:val="20"/>
              </w:rPr>
              <w:t>Testování</w:t>
            </w:r>
            <w:r w:rsidR="00AA4832">
              <w:rPr>
                <w:rFonts w:asciiTheme="minorHAnsi" w:hAnsiTheme="minorHAnsi" w:cstheme="minorHAnsi"/>
                <w:color w:val="152567"/>
                <w:sz w:val="20"/>
                <w:szCs w:val="20"/>
              </w:rPr>
              <w:t xml:space="preserve"> včetně konzultace k testovacímu provozu</w:t>
            </w:r>
          </w:p>
          <w:p w14:paraId="21FEF089" w14:textId="12516C28" w:rsidR="00367BBE" w:rsidRPr="009E6A68" w:rsidRDefault="003C2A69" w:rsidP="00707EDF">
            <w:pPr>
              <w:pStyle w:val="Odstavecseseznamem"/>
              <w:numPr>
                <w:ilvl w:val="0"/>
                <w:numId w:val="2"/>
              </w:numPr>
              <w:spacing w:after="160" w:line="259" w:lineRule="auto"/>
              <w:rPr>
                <w:rFonts w:asciiTheme="minorHAnsi" w:hAnsiTheme="minorHAnsi" w:cstheme="minorHAnsi"/>
                <w:color w:val="152567"/>
                <w:sz w:val="20"/>
                <w:szCs w:val="20"/>
              </w:rPr>
            </w:pPr>
            <w:r w:rsidRPr="00707EDF">
              <w:rPr>
                <w:rFonts w:asciiTheme="minorHAnsi" w:hAnsiTheme="minorHAnsi" w:cstheme="minorHAnsi"/>
                <w:color w:val="152567"/>
                <w:sz w:val="20"/>
                <w:szCs w:val="20"/>
              </w:rPr>
              <w:t xml:space="preserve">Dokumentace </w:t>
            </w:r>
            <w:r>
              <w:rPr>
                <w:rFonts w:asciiTheme="minorHAnsi" w:hAnsiTheme="minorHAnsi" w:cstheme="minorHAnsi"/>
                <w:color w:val="152567"/>
                <w:sz w:val="20"/>
                <w:szCs w:val="20"/>
              </w:rPr>
              <w:t>skutečného provedení</w:t>
            </w:r>
            <w:r w:rsidRPr="00707EDF">
              <w:rPr>
                <w:rFonts w:asciiTheme="minorHAnsi" w:hAnsiTheme="minorHAnsi" w:cstheme="minorHAnsi"/>
                <w:color w:val="152567"/>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4C5E6D45" w14:textId="77777777" w:rsidR="00367BBE" w:rsidRPr="009E6A68" w:rsidRDefault="00367BBE" w:rsidP="005958B1">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5D92BE11" w14:textId="77777777" w:rsidR="00367BBE" w:rsidRPr="009E6A68" w:rsidRDefault="00367BBE" w:rsidP="005958B1">
            <w:pPr>
              <w:rPr>
                <w:rFonts w:asciiTheme="minorHAnsi" w:hAnsiTheme="minorHAnsi" w:cstheme="minorHAnsi"/>
                <w:color w:val="152567"/>
                <w:sz w:val="20"/>
                <w:szCs w:val="20"/>
              </w:rPr>
            </w:pPr>
          </w:p>
        </w:tc>
      </w:tr>
      <w:tr w:rsidR="00370C49" w:rsidRPr="0030795C" w14:paraId="09BE3E51" w14:textId="77777777" w:rsidTr="005958B1">
        <w:tc>
          <w:tcPr>
            <w:tcW w:w="1838" w:type="dxa"/>
            <w:tcBorders>
              <w:top w:val="single" w:sz="4" w:space="0" w:color="auto"/>
              <w:left w:val="single" w:sz="4" w:space="0" w:color="auto"/>
              <w:bottom w:val="single" w:sz="4" w:space="0" w:color="auto"/>
              <w:right w:val="single" w:sz="4" w:space="0" w:color="auto"/>
            </w:tcBorders>
          </w:tcPr>
          <w:p w14:paraId="4CB0E786" w14:textId="77777777" w:rsidR="00370C49" w:rsidRPr="009E6A68" w:rsidRDefault="00370C49" w:rsidP="005958B1">
            <w:pPr>
              <w:rPr>
                <w:rFonts w:asciiTheme="minorHAnsi" w:eastAsiaTheme="majorEastAsia" w:hAnsiTheme="minorHAnsi" w:cstheme="minorHAnsi"/>
                <w:i/>
                <w:iCs/>
                <w:color w:val="152567"/>
                <w:sz w:val="20"/>
                <w:szCs w:val="20"/>
              </w:rPr>
            </w:pPr>
            <w:r w:rsidRPr="009E6A68">
              <w:rPr>
                <w:rFonts w:asciiTheme="minorHAnsi" w:eastAsiaTheme="majorEastAsia" w:hAnsiTheme="minorHAnsi" w:cstheme="minorHAnsi"/>
                <w:i/>
                <w:iCs/>
                <w:color w:val="152567"/>
                <w:sz w:val="20"/>
                <w:szCs w:val="20"/>
              </w:rPr>
              <w:t>Požadavky na součinnost v rámci realizace předmětu plnění:</w:t>
            </w:r>
          </w:p>
          <w:p w14:paraId="39AECBBC" w14:textId="77777777" w:rsidR="00370C49" w:rsidRPr="009E6A68" w:rsidRDefault="00370C49" w:rsidP="005958B1">
            <w:pPr>
              <w:rPr>
                <w:rFonts w:asciiTheme="minorHAnsi" w:eastAsiaTheme="majorEastAsia" w:hAnsiTheme="minorHAnsi" w:cstheme="minorHAnsi"/>
                <w:i/>
                <w:iCs/>
                <w:color w:val="152567"/>
                <w:sz w:val="20"/>
                <w:szCs w:val="20"/>
              </w:rPr>
            </w:pPr>
          </w:p>
        </w:tc>
        <w:tc>
          <w:tcPr>
            <w:tcW w:w="3011" w:type="dxa"/>
            <w:tcBorders>
              <w:top w:val="single" w:sz="4" w:space="0" w:color="auto"/>
              <w:left w:val="single" w:sz="4" w:space="0" w:color="auto"/>
              <w:bottom w:val="single" w:sz="4" w:space="0" w:color="auto"/>
              <w:right w:val="single" w:sz="4" w:space="0" w:color="auto"/>
            </w:tcBorders>
          </w:tcPr>
          <w:p w14:paraId="01CAACCA" w14:textId="77777777" w:rsidR="00370C49" w:rsidRPr="009E6A68" w:rsidRDefault="00370C49" w:rsidP="00370C49">
            <w:pPr>
              <w:pStyle w:val="Odstavecseseznamem"/>
              <w:numPr>
                <w:ilvl w:val="0"/>
                <w:numId w:val="3"/>
              </w:numPr>
              <w:spacing w:after="160" w:line="259" w:lineRule="auto"/>
              <w:rPr>
                <w:rFonts w:asciiTheme="minorHAnsi" w:hAnsiTheme="minorHAnsi" w:cstheme="minorHAnsi"/>
                <w:color w:val="152567"/>
                <w:sz w:val="20"/>
                <w:szCs w:val="20"/>
              </w:rPr>
            </w:pPr>
            <w:proofErr w:type="spellStart"/>
            <w:r w:rsidRPr="009E6A68">
              <w:rPr>
                <w:rFonts w:asciiTheme="minorHAnsi" w:hAnsiTheme="minorHAnsi" w:cstheme="minorHAnsi"/>
                <w:color w:val="152567"/>
                <w:sz w:val="20"/>
                <w:szCs w:val="20"/>
              </w:rPr>
              <w:t>Kick</w:t>
            </w:r>
            <w:proofErr w:type="spellEnd"/>
            <w:r w:rsidRPr="009E6A68">
              <w:rPr>
                <w:rFonts w:asciiTheme="minorHAnsi" w:hAnsiTheme="minorHAnsi" w:cstheme="minorHAnsi"/>
                <w:color w:val="152567"/>
                <w:sz w:val="20"/>
                <w:szCs w:val="20"/>
              </w:rPr>
              <w:t xml:space="preserve"> </w:t>
            </w:r>
            <w:proofErr w:type="spellStart"/>
            <w:r w:rsidRPr="009E6A68">
              <w:rPr>
                <w:rFonts w:asciiTheme="minorHAnsi" w:hAnsiTheme="minorHAnsi" w:cstheme="minorHAnsi"/>
                <w:color w:val="152567"/>
                <w:sz w:val="20"/>
                <w:szCs w:val="20"/>
              </w:rPr>
              <w:t>Off</w:t>
            </w:r>
            <w:proofErr w:type="spellEnd"/>
            <w:r w:rsidRPr="009E6A68">
              <w:rPr>
                <w:rFonts w:asciiTheme="minorHAnsi" w:hAnsiTheme="minorHAnsi" w:cstheme="minorHAnsi"/>
                <w:color w:val="152567"/>
                <w:sz w:val="20"/>
                <w:szCs w:val="20"/>
              </w:rPr>
              <w:t xml:space="preserve"> schůzka</w:t>
            </w:r>
          </w:p>
          <w:p w14:paraId="57536B6B" w14:textId="77777777" w:rsidR="00370C49" w:rsidRDefault="00370C49" w:rsidP="00370C49">
            <w:pPr>
              <w:pStyle w:val="Odstavecseseznamem"/>
              <w:numPr>
                <w:ilvl w:val="0"/>
                <w:numId w:val="3"/>
              </w:numPr>
              <w:spacing w:after="160" w:line="259" w:lineRule="auto"/>
              <w:rPr>
                <w:rFonts w:asciiTheme="minorHAnsi" w:hAnsiTheme="minorHAnsi" w:cstheme="minorHAnsi"/>
                <w:color w:val="152567"/>
                <w:sz w:val="20"/>
                <w:szCs w:val="20"/>
              </w:rPr>
            </w:pPr>
            <w:r w:rsidRPr="009E6A68">
              <w:rPr>
                <w:rFonts w:asciiTheme="minorHAnsi" w:hAnsiTheme="minorHAnsi" w:cstheme="minorHAnsi"/>
                <w:color w:val="152567"/>
                <w:sz w:val="20"/>
                <w:szCs w:val="20"/>
              </w:rPr>
              <w:t xml:space="preserve">Statusové schůzky </w:t>
            </w:r>
          </w:p>
          <w:p w14:paraId="364CBDE4" w14:textId="77777777" w:rsidR="00370C49" w:rsidRPr="009E6A68" w:rsidRDefault="00370C49" w:rsidP="00370C49">
            <w:pPr>
              <w:pStyle w:val="Odstavecseseznamem"/>
              <w:numPr>
                <w:ilvl w:val="0"/>
                <w:numId w:val="3"/>
              </w:numPr>
              <w:spacing w:after="160" w:line="259" w:lineRule="auto"/>
              <w:rPr>
                <w:rFonts w:asciiTheme="minorHAnsi" w:hAnsiTheme="minorHAnsi" w:cstheme="minorHAnsi"/>
                <w:color w:val="152567"/>
                <w:sz w:val="20"/>
                <w:szCs w:val="20"/>
              </w:rPr>
            </w:pPr>
            <w:r w:rsidRPr="009E6A68">
              <w:rPr>
                <w:rFonts w:asciiTheme="minorHAnsi" w:hAnsiTheme="minorHAnsi" w:cstheme="minorHAnsi"/>
                <w:color w:val="152567"/>
                <w:sz w:val="20"/>
                <w:szCs w:val="20"/>
              </w:rPr>
              <w:t>koordinace a plánování při implementačních pracích / odstávkách produkčního prostředí</w:t>
            </w:r>
          </w:p>
          <w:p w14:paraId="391DB263" w14:textId="77777777" w:rsidR="00370C49" w:rsidRPr="009E6A68" w:rsidRDefault="00370C49" w:rsidP="00370C49">
            <w:pPr>
              <w:pStyle w:val="Odstavecseseznamem"/>
              <w:numPr>
                <w:ilvl w:val="0"/>
                <w:numId w:val="3"/>
              </w:numPr>
              <w:spacing w:after="160" w:line="259" w:lineRule="auto"/>
              <w:rPr>
                <w:rFonts w:asciiTheme="minorHAnsi" w:hAnsiTheme="minorHAnsi" w:cstheme="minorHAnsi"/>
                <w:color w:val="152567"/>
                <w:sz w:val="20"/>
                <w:szCs w:val="20"/>
              </w:rPr>
            </w:pPr>
            <w:r w:rsidRPr="009E6A68">
              <w:rPr>
                <w:rFonts w:asciiTheme="minorHAnsi" w:hAnsiTheme="minorHAnsi" w:cstheme="minorHAnsi"/>
                <w:color w:val="152567"/>
                <w:sz w:val="20"/>
                <w:szCs w:val="20"/>
              </w:rPr>
              <w:t>Spoluúčast nutných úprav v prostředí zákazníka</w:t>
            </w:r>
          </w:p>
          <w:p w14:paraId="435162A5" w14:textId="77777777" w:rsidR="00370C49" w:rsidRPr="009E6A68" w:rsidRDefault="00370C49" w:rsidP="00370C49">
            <w:pPr>
              <w:pStyle w:val="Odstavecseseznamem"/>
              <w:numPr>
                <w:ilvl w:val="0"/>
                <w:numId w:val="3"/>
              </w:numPr>
              <w:spacing w:after="160" w:line="259" w:lineRule="auto"/>
              <w:rPr>
                <w:rFonts w:asciiTheme="minorHAnsi" w:hAnsiTheme="minorHAnsi" w:cstheme="minorHAnsi"/>
                <w:color w:val="152567"/>
                <w:sz w:val="20"/>
                <w:szCs w:val="20"/>
              </w:rPr>
            </w:pPr>
            <w:r w:rsidRPr="009E6A68">
              <w:rPr>
                <w:rFonts w:asciiTheme="minorHAnsi" w:hAnsiTheme="minorHAnsi" w:cstheme="minorHAnsi"/>
                <w:color w:val="152567"/>
                <w:sz w:val="20"/>
                <w:szCs w:val="20"/>
              </w:rPr>
              <w:t xml:space="preserve">pomoc při networkingu (segmentace atp.), konzultace oprávnění, přesuny HW v rámci koncepčních změn, úprava produkčních serverů (koncepční narovnání pro </w:t>
            </w:r>
            <w:proofErr w:type="spellStart"/>
            <w:r w:rsidRPr="009E6A68">
              <w:rPr>
                <w:rFonts w:asciiTheme="minorHAnsi" w:hAnsiTheme="minorHAnsi" w:cstheme="minorHAnsi"/>
                <w:color w:val="152567"/>
                <w:sz w:val="20"/>
                <w:szCs w:val="20"/>
              </w:rPr>
              <w:t>backuping</w:t>
            </w:r>
            <w:proofErr w:type="spellEnd"/>
            <w:r w:rsidRPr="009E6A68">
              <w:rPr>
                <w:rFonts w:asciiTheme="minorHAnsi" w:hAnsiTheme="minorHAnsi" w:cstheme="minorHAnsi"/>
                <w:color w:val="152567"/>
                <w:sz w:val="20"/>
                <w:szCs w:val="20"/>
              </w:rPr>
              <w:t>)</w:t>
            </w:r>
          </w:p>
          <w:p w14:paraId="1B27F4B8" w14:textId="2A2A46A9" w:rsidR="00370C49" w:rsidRPr="009E6A68" w:rsidRDefault="00370C49" w:rsidP="0000649A">
            <w:pPr>
              <w:pStyle w:val="Odstavecseseznamem"/>
              <w:numPr>
                <w:ilvl w:val="0"/>
                <w:numId w:val="3"/>
              </w:numPr>
              <w:spacing w:after="160" w:line="259" w:lineRule="auto"/>
              <w:rPr>
                <w:rFonts w:asciiTheme="minorHAnsi" w:hAnsiTheme="minorHAnsi" w:cstheme="minorHAnsi"/>
                <w:color w:val="152567"/>
                <w:sz w:val="20"/>
                <w:szCs w:val="20"/>
              </w:rPr>
            </w:pPr>
            <w:r w:rsidRPr="009E6A68">
              <w:rPr>
                <w:rFonts w:asciiTheme="minorHAnsi" w:hAnsiTheme="minorHAnsi" w:cstheme="minorHAnsi"/>
                <w:color w:val="152567"/>
                <w:sz w:val="20"/>
                <w:szCs w:val="20"/>
              </w:rPr>
              <w:t>Zpracování dokumentace k realizovanému řešení</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66E3E48C" w14:textId="06252FFF" w:rsidR="00370C49" w:rsidRPr="009E6A68" w:rsidRDefault="00370C49" w:rsidP="005958B1">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6FED9D73" w14:textId="77777777" w:rsidR="00370C49" w:rsidRPr="009E6A68" w:rsidRDefault="00370C49" w:rsidP="00223E27">
            <w:pPr>
              <w:pStyle w:val="Odstavecseseznamem"/>
              <w:numPr>
                <w:ilvl w:val="0"/>
                <w:numId w:val="17"/>
              </w:numPr>
              <w:spacing w:after="160" w:line="259" w:lineRule="auto"/>
              <w:ind w:left="463"/>
              <w:rPr>
                <w:rFonts w:asciiTheme="minorHAnsi" w:hAnsiTheme="minorHAnsi" w:cstheme="minorHAnsi"/>
                <w:color w:val="152567"/>
                <w:sz w:val="20"/>
                <w:szCs w:val="20"/>
              </w:rPr>
            </w:pPr>
          </w:p>
        </w:tc>
      </w:tr>
      <w:tr w:rsidR="00370C49" w:rsidRPr="0030795C" w14:paraId="0F39C294" w14:textId="77777777" w:rsidTr="005958B1">
        <w:tc>
          <w:tcPr>
            <w:tcW w:w="1838" w:type="dxa"/>
            <w:tcBorders>
              <w:top w:val="single" w:sz="4" w:space="0" w:color="auto"/>
              <w:left w:val="single" w:sz="4" w:space="0" w:color="auto"/>
              <w:bottom w:val="single" w:sz="4" w:space="0" w:color="auto"/>
              <w:right w:val="single" w:sz="4" w:space="0" w:color="auto"/>
            </w:tcBorders>
          </w:tcPr>
          <w:p w14:paraId="62694E5D" w14:textId="77777777" w:rsidR="00370C49" w:rsidRPr="009E6A68" w:rsidRDefault="00370C49" w:rsidP="005958B1">
            <w:pPr>
              <w:rPr>
                <w:rFonts w:asciiTheme="minorHAnsi" w:eastAsiaTheme="majorEastAsia" w:hAnsiTheme="minorHAnsi" w:cstheme="minorHAnsi"/>
                <w:i/>
                <w:iCs/>
                <w:color w:val="152567"/>
                <w:sz w:val="20"/>
                <w:szCs w:val="20"/>
              </w:rPr>
            </w:pPr>
            <w:r w:rsidRPr="009E6A68">
              <w:rPr>
                <w:rFonts w:asciiTheme="minorHAnsi" w:eastAsiaTheme="majorEastAsia" w:hAnsiTheme="minorHAnsi" w:cstheme="minorHAnsi"/>
                <w:i/>
                <w:iCs/>
                <w:color w:val="152567"/>
                <w:sz w:val="20"/>
                <w:szCs w:val="20"/>
              </w:rPr>
              <w:t>Zaškolení:</w:t>
            </w:r>
          </w:p>
        </w:tc>
        <w:tc>
          <w:tcPr>
            <w:tcW w:w="3011" w:type="dxa"/>
            <w:tcBorders>
              <w:top w:val="single" w:sz="4" w:space="0" w:color="auto"/>
              <w:left w:val="single" w:sz="4" w:space="0" w:color="auto"/>
              <w:bottom w:val="single" w:sz="4" w:space="0" w:color="auto"/>
              <w:right w:val="single" w:sz="4" w:space="0" w:color="auto"/>
            </w:tcBorders>
          </w:tcPr>
          <w:p w14:paraId="7CF034AD" w14:textId="77777777" w:rsidR="00370C49" w:rsidRPr="009E6A68" w:rsidRDefault="00370C49" w:rsidP="00370C49">
            <w:pPr>
              <w:pStyle w:val="Odstavecseseznamem"/>
              <w:numPr>
                <w:ilvl w:val="0"/>
                <w:numId w:val="3"/>
              </w:numPr>
              <w:spacing w:after="160" w:line="259" w:lineRule="auto"/>
              <w:rPr>
                <w:rFonts w:asciiTheme="minorHAnsi" w:hAnsiTheme="minorHAnsi" w:cstheme="minorHAnsi"/>
                <w:color w:val="152567"/>
                <w:sz w:val="20"/>
                <w:szCs w:val="20"/>
              </w:rPr>
            </w:pPr>
            <w:r w:rsidRPr="009E6A68">
              <w:rPr>
                <w:rFonts w:asciiTheme="minorHAnsi" w:hAnsiTheme="minorHAnsi" w:cstheme="minorHAnsi"/>
                <w:color w:val="152567"/>
                <w:sz w:val="20"/>
                <w:szCs w:val="20"/>
              </w:rPr>
              <w:t>Požadováno v rozsahu min. 3 dnů.</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2621CA75" w14:textId="5BAF05F4" w:rsidR="00370C49" w:rsidRPr="009E6A68" w:rsidRDefault="00370C49" w:rsidP="005958B1">
            <w:pPr>
              <w:rPr>
                <w:rFonts w:asciiTheme="minorHAnsi" w:hAnsiTheme="minorHAnsi" w:cstheme="minorHAnsi"/>
                <w:color w:val="152567"/>
                <w:sz w:val="20"/>
                <w:szCs w:val="20"/>
              </w:rPr>
            </w:pPr>
          </w:p>
        </w:tc>
        <w:tc>
          <w:tcPr>
            <w:tcW w:w="4508" w:type="dxa"/>
            <w:tcBorders>
              <w:top w:val="single" w:sz="4" w:space="0" w:color="auto"/>
              <w:left w:val="single" w:sz="4" w:space="0" w:color="auto"/>
              <w:bottom w:val="single" w:sz="4" w:space="0" w:color="auto"/>
              <w:right w:val="single" w:sz="4" w:space="0" w:color="auto"/>
            </w:tcBorders>
            <w:shd w:val="clear" w:color="auto" w:fill="FFFF00"/>
          </w:tcPr>
          <w:p w14:paraId="7960BCD9" w14:textId="6D4F5802" w:rsidR="00370C49" w:rsidRPr="009E6A68" w:rsidRDefault="00370C49" w:rsidP="005958B1">
            <w:pPr>
              <w:rPr>
                <w:rFonts w:asciiTheme="minorHAnsi" w:hAnsiTheme="minorHAnsi" w:cstheme="minorHAnsi"/>
                <w:color w:val="152567"/>
                <w:sz w:val="20"/>
                <w:szCs w:val="20"/>
              </w:rPr>
            </w:pPr>
          </w:p>
        </w:tc>
      </w:tr>
    </w:tbl>
    <w:p w14:paraId="77A69168" w14:textId="63CB32AF" w:rsidR="00696389" w:rsidRDefault="00696389"/>
    <w:p w14:paraId="05645099" w14:textId="7474BC12" w:rsidR="00223510" w:rsidRDefault="00223510"/>
    <w:p w14:paraId="3D5FEB1C" w14:textId="23CB72A8" w:rsidR="00223510" w:rsidRDefault="00223510"/>
    <w:p w14:paraId="4EFA5692" w14:textId="74D7FA13" w:rsidR="00223510" w:rsidRDefault="00223510"/>
    <w:p w14:paraId="1CA19F58" w14:textId="7F6AB0EE" w:rsidR="00223510" w:rsidRDefault="00223510"/>
    <w:p w14:paraId="3B12A2FB" w14:textId="55034F39" w:rsidR="00223510" w:rsidRDefault="00223510"/>
    <w:p w14:paraId="7B0327F4" w14:textId="4320AB36" w:rsidR="00223510" w:rsidRDefault="00223510"/>
    <w:p w14:paraId="5754FBED" w14:textId="72518D9C" w:rsidR="00223510" w:rsidRDefault="00223510"/>
    <w:p w14:paraId="3DB283B2" w14:textId="04731E68" w:rsidR="00223510" w:rsidRDefault="00223510"/>
    <w:p w14:paraId="4F622DFC" w14:textId="048AEADA" w:rsidR="00223510" w:rsidRDefault="00223510"/>
    <w:p w14:paraId="6060598D" w14:textId="6B586471" w:rsidR="00223510" w:rsidRDefault="00223510"/>
    <w:p w14:paraId="3912244F" w14:textId="0807BBDA" w:rsidR="00223510" w:rsidRDefault="00223510"/>
    <w:p w14:paraId="2BBE42CF" w14:textId="3D15C3E9" w:rsidR="00223510" w:rsidRDefault="00223510"/>
    <w:p w14:paraId="07098AC7" w14:textId="141DB290" w:rsidR="00223510" w:rsidRDefault="00223510"/>
    <w:p w14:paraId="5257EF9D" w14:textId="77777777" w:rsidR="00223510" w:rsidRDefault="00223510"/>
    <w:p w14:paraId="6F056C38" w14:textId="77777777" w:rsidR="00223510" w:rsidRPr="00706F2B" w:rsidRDefault="00223510" w:rsidP="00223510">
      <w:pPr>
        <w:pStyle w:val="Nadpis1"/>
        <w:rPr>
          <w:b/>
          <w:sz w:val="44"/>
          <w:szCs w:val="44"/>
        </w:rPr>
      </w:pPr>
      <w:r w:rsidRPr="00706F2B">
        <w:rPr>
          <w:b/>
          <w:sz w:val="44"/>
          <w:szCs w:val="44"/>
        </w:rPr>
        <w:t>Cenový souhrn:</w:t>
      </w:r>
    </w:p>
    <w:tbl>
      <w:tblPr>
        <w:tblW w:w="9157" w:type="dxa"/>
        <w:tblInd w:w="55" w:type="dxa"/>
        <w:tblCellMar>
          <w:left w:w="70" w:type="dxa"/>
          <w:right w:w="70" w:type="dxa"/>
        </w:tblCellMar>
        <w:tblLook w:val="04A0" w:firstRow="1" w:lastRow="0" w:firstColumn="1" w:lastColumn="0" w:noHBand="0" w:noVBand="1"/>
      </w:tblPr>
      <w:tblGrid>
        <w:gridCol w:w="1580"/>
        <w:gridCol w:w="2410"/>
        <w:gridCol w:w="1052"/>
        <w:gridCol w:w="1256"/>
        <w:gridCol w:w="1701"/>
        <w:gridCol w:w="1158"/>
      </w:tblGrid>
      <w:tr w:rsidR="00223510" w:rsidRPr="00B52586" w14:paraId="5E77EFB5" w14:textId="77777777" w:rsidTr="00854C22">
        <w:trPr>
          <w:trHeight w:val="540"/>
        </w:trPr>
        <w:tc>
          <w:tcPr>
            <w:tcW w:w="9157" w:type="dxa"/>
            <w:gridSpan w:val="6"/>
            <w:tcBorders>
              <w:top w:val="single" w:sz="12" w:space="0" w:color="auto"/>
              <w:left w:val="single" w:sz="12" w:space="0" w:color="auto"/>
              <w:bottom w:val="single" w:sz="12" w:space="0" w:color="auto"/>
              <w:right w:val="single" w:sz="12" w:space="0" w:color="auto"/>
            </w:tcBorders>
            <w:shd w:val="clear" w:color="auto" w:fill="B7D4EF" w:themeFill="text2" w:themeFillTint="33"/>
            <w:vAlign w:val="center"/>
          </w:tcPr>
          <w:p w14:paraId="3E159EC0" w14:textId="77777777" w:rsidR="00223510" w:rsidRPr="00B52586" w:rsidRDefault="00223510" w:rsidP="00854C22">
            <w:pPr>
              <w:jc w:val="center"/>
              <w:rPr>
                <w:b/>
                <w:bCs/>
                <w:sz w:val="20"/>
                <w:szCs w:val="20"/>
              </w:rPr>
            </w:pPr>
            <w:r w:rsidRPr="00B52586">
              <w:rPr>
                <w:rFonts w:cs="Calibri"/>
                <w:b/>
                <w:bCs/>
                <w:sz w:val="20"/>
                <w:szCs w:val="20"/>
              </w:rPr>
              <w:t>Dodavatelem</w:t>
            </w:r>
            <w:r>
              <w:rPr>
                <w:rFonts w:cs="Calibri"/>
                <w:b/>
                <w:bCs/>
                <w:sz w:val="20"/>
                <w:szCs w:val="20"/>
              </w:rPr>
              <w:t>/Prodávajícím</w:t>
            </w:r>
            <w:r w:rsidRPr="00B52586">
              <w:rPr>
                <w:rFonts w:cs="Calibri"/>
                <w:b/>
                <w:bCs/>
                <w:sz w:val="20"/>
                <w:szCs w:val="20"/>
              </w:rPr>
              <w:t xml:space="preserve"> nabízená kupní cena (Dodavatel</w:t>
            </w:r>
            <w:r>
              <w:rPr>
                <w:rFonts w:cs="Calibri"/>
                <w:b/>
                <w:bCs/>
                <w:sz w:val="20"/>
                <w:szCs w:val="20"/>
              </w:rPr>
              <w:t>/Prodávající</w:t>
            </w:r>
            <w:r w:rsidRPr="00B52586">
              <w:rPr>
                <w:rFonts w:cs="Calibri"/>
                <w:b/>
                <w:bCs/>
                <w:sz w:val="20"/>
                <w:szCs w:val="20"/>
              </w:rPr>
              <w:t xml:space="preserve"> vyplní žlutě podbarvená pole)</w:t>
            </w:r>
          </w:p>
        </w:tc>
      </w:tr>
      <w:tr w:rsidR="00223510" w:rsidRPr="00B52586" w14:paraId="0020FE40" w14:textId="77777777" w:rsidTr="00854C22">
        <w:trPr>
          <w:trHeight w:val="540"/>
        </w:trPr>
        <w:tc>
          <w:tcPr>
            <w:tcW w:w="1486" w:type="dxa"/>
            <w:tcBorders>
              <w:top w:val="single" w:sz="12" w:space="0" w:color="auto"/>
              <w:left w:val="single" w:sz="12" w:space="0" w:color="auto"/>
              <w:bottom w:val="single" w:sz="12" w:space="0" w:color="auto"/>
              <w:right w:val="single" w:sz="12" w:space="0" w:color="auto"/>
            </w:tcBorders>
            <w:shd w:val="clear" w:color="auto" w:fill="B7D4EF" w:themeFill="text2" w:themeFillTint="33"/>
            <w:vAlign w:val="center"/>
            <w:hideMark/>
          </w:tcPr>
          <w:p w14:paraId="3A33E94B" w14:textId="77777777" w:rsidR="00223510" w:rsidRPr="00B52586" w:rsidRDefault="00223510" w:rsidP="00854C22">
            <w:pPr>
              <w:rPr>
                <w:b/>
                <w:bCs/>
                <w:sz w:val="20"/>
                <w:szCs w:val="20"/>
              </w:rPr>
            </w:pPr>
            <w:r w:rsidRPr="00B52586">
              <w:rPr>
                <w:b/>
                <w:bCs/>
                <w:sz w:val="20"/>
                <w:szCs w:val="20"/>
              </w:rPr>
              <w:t>Druh dodávky</w:t>
            </w:r>
          </w:p>
        </w:tc>
        <w:tc>
          <w:tcPr>
            <w:tcW w:w="2410" w:type="dxa"/>
            <w:tcBorders>
              <w:top w:val="single" w:sz="12" w:space="0" w:color="auto"/>
              <w:left w:val="nil"/>
              <w:bottom w:val="single" w:sz="12" w:space="0" w:color="auto"/>
              <w:right w:val="single" w:sz="12" w:space="0" w:color="auto"/>
            </w:tcBorders>
            <w:shd w:val="clear" w:color="auto" w:fill="B7D4EF" w:themeFill="text2" w:themeFillTint="33"/>
            <w:vAlign w:val="center"/>
            <w:hideMark/>
          </w:tcPr>
          <w:p w14:paraId="7489A35B" w14:textId="77777777" w:rsidR="00223510" w:rsidRPr="00B52586" w:rsidRDefault="00223510" w:rsidP="00854C22">
            <w:pPr>
              <w:rPr>
                <w:b/>
                <w:bCs/>
                <w:sz w:val="20"/>
                <w:szCs w:val="20"/>
              </w:rPr>
            </w:pPr>
            <w:r w:rsidRPr="00B52586">
              <w:rPr>
                <w:b/>
                <w:bCs/>
                <w:sz w:val="20"/>
                <w:szCs w:val="20"/>
              </w:rPr>
              <w:t xml:space="preserve">Cena </w:t>
            </w:r>
            <w:r>
              <w:rPr>
                <w:b/>
                <w:bCs/>
                <w:sz w:val="20"/>
                <w:szCs w:val="20"/>
              </w:rPr>
              <w:t xml:space="preserve">za 1 ks/ </w:t>
            </w:r>
            <w:proofErr w:type="spellStart"/>
            <w:r>
              <w:rPr>
                <w:b/>
                <w:bCs/>
                <w:sz w:val="20"/>
                <w:szCs w:val="20"/>
              </w:rPr>
              <w:t>kpl</w:t>
            </w:r>
            <w:proofErr w:type="spellEnd"/>
            <w:r>
              <w:rPr>
                <w:b/>
                <w:bCs/>
                <w:sz w:val="20"/>
                <w:szCs w:val="20"/>
              </w:rPr>
              <w:t xml:space="preserve">/ MD (Kč bez DPH) </w:t>
            </w:r>
          </w:p>
        </w:tc>
        <w:tc>
          <w:tcPr>
            <w:tcW w:w="1040" w:type="dxa"/>
            <w:tcBorders>
              <w:top w:val="single" w:sz="12" w:space="0" w:color="auto"/>
              <w:left w:val="nil"/>
              <w:bottom w:val="single" w:sz="12" w:space="0" w:color="auto"/>
              <w:right w:val="single" w:sz="12" w:space="0" w:color="auto"/>
            </w:tcBorders>
            <w:shd w:val="clear" w:color="auto" w:fill="B7D4EF" w:themeFill="text2" w:themeFillTint="33"/>
          </w:tcPr>
          <w:p w14:paraId="5F4CD457" w14:textId="77777777" w:rsidR="00223510" w:rsidRPr="00B52586" w:rsidRDefault="00223510" w:rsidP="00854C22">
            <w:pPr>
              <w:rPr>
                <w:b/>
                <w:bCs/>
                <w:sz w:val="20"/>
                <w:szCs w:val="20"/>
              </w:rPr>
            </w:pPr>
            <w:r>
              <w:rPr>
                <w:b/>
                <w:bCs/>
                <w:sz w:val="20"/>
                <w:szCs w:val="20"/>
              </w:rPr>
              <w:t>Počet ks/</w:t>
            </w:r>
            <w:proofErr w:type="spellStart"/>
            <w:r>
              <w:rPr>
                <w:b/>
                <w:bCs/>
                <w:sz w:val="20"/>
                <w:szCs w:val="20"/>
              </w:rPr>
              <w:t>kpl</w:t>
            </w:r>
            <w:proofErr w:type="spellEnd"/>
            <w:r>
              <w:rPr>
                <w:b/>
                <w:bCs/>
                <w:sz w:val="20"/>
                <w:szCs w:val="20"/>
              </w:rPr>
              <w:t xml:space="preserve">/MD </w:t>
            </w:r>
          </w:p>
        </w:tc>
        <w:tc>
          <w:tcPr>
            <w:tcW w:w="1256" w:type="dxa"/>
            <w:tcBorders>
              <w:top w:val="single" w:sz="12" w:space="0" w:color="auto"/>
              <w:left w:val="single" w:sz="12" w:space="0" w:color="auto"/>
              <w:bottom w:val="single" w:sz="12" w:space="0" w:color="auto"/>
              <w:right w:val="single" w:sz="12" w:space="0" w:color="auto"/>
            </w:tcBorders>
            <w:shd w:val="clear" w:color="auto" w:fill="B7D4EF" w:themeFill="text2" w:themeFillTint="33"/>
            <w:vAlign w:val="center"/>
            <w:hideMark/>
          </w:tcPr>
          <w:p w14:paraId="217AF83B" w14:textId="77777777" w:rsidR="00223510" w:rsidRPr="00B52586" w:rsidRDefault="00223510" w:rsidP="00854C22">
            <w:pPr>
              <w:jc w:val="center"/>
              <w:rPr>
                <w:b/>
                <w:bCs/>
                <w:sz w:val="20"/>
                <w:szCs w:val="20"/>
              </w:rPr>
            </w:pPr>
            <w:r w:rsidRPr="00B52586">
              <w:rPr>
                <w:b/>
                <w:bCs/>
                <w:sz w:val="20"/>
                <w:szCs w:val="20"/>
              </w:rPr>
              <w:t>sazba DPH</w:t>
            </w:r>
          </w:p>
        </w:tc>
        <w:tc>
          <w:tcPr>
            <w:tcW w:w="1701" w:type="dxa"/>
            <w:tcBorders>
              <w:top w:val="single" w:sz="12" w:space="0" w:color="auto"/>
              <w:left w:val="nil"/>
              <w:bottom w:val="single" w:sz="12" w:space="0" w:color="auto"/>
              <w:right w:val="single" w:sz="12" w:space="0" w:color="auto"/>
            </w:tcBorders>
            <w:shd w:val="clear" w:color="auto" w:fill="B7D4EF" w:themeFill="text2" w:themeFillTint="33"/>
            <w:vAlign w:val="center"/>
            <w:hideMark/>
          </w:tcPr>
          <w:p w14:paraId="0591B51F" w14:textId="77777777" w:rsidR="00223510" w:rsidRPr="00B52586" w:rsidRDefault="00223510" w:rsidP="00854C22">
            <w:pPr>
              <w:jc w:val="center"/>
              <w:rPr>
                <w:b/>
                <w:bCs/>
                <w:sz w:val="20"/>
                <w:szCs w:val="20"/>
              </w:rPr>
            </w:pPr>
            <w:r w:rsidRPr="00B52586">
              <w:rPr>
                <w:b/>
                <w:bCs/>
                <w:sz w:val="20"/>
                <w:szCs w:val="20"/>
              </w:rPr>
              <w:t xml:space="preserve">Cena </w:t>
            </w:r>
            <w:r>
              <w:rPr>
                <w:b/>
                <w:bCs/>
                <w:sz w:val="20"/>
                <w:szCs w:val="20"/>
              </w:rPr>
              <w:t>celkem (Kč bez DPH)</w:t>
            </w:r>
          </w:p>
        </w:tc>
        <w:tc>
          <w:tcPr>
            <w:tcW w:w="1264" w:type="dxa"/>
            <w:tcBorders>
              <w:top w:val="single" w:sz="12" w:space="0" w:color="auto"/>
              <w:left w:val="nil"/>
              <w:bottom w:val="single" w:sz="12" w:space="0" w:color="auto"/>
              <w:right w:val="single" w:sz="12" w:space="0" w:color="auto"/>
            </w:tcBorders>
            <w:shd w:val="clear" w:color="auto" w:fill="B7D4EF" w:themeFill="text2" w:themeFillTint="33"/>
            <w:vAlign w:val="center"/>
            <w:hideMark/>
          </w:tcPr>
          <w:p w14:paraId="41DE16E4" w14:textId="77777777" w:rsidR="00223510" w:rsidRPr="00B52586" w:rsidRDefault="00223510" w:rsidP="00854C22">
            <w:pPr>
              <w:jc w:val="center"/>
              <w:rPr>
                <w:b/>
                <w:bCs/>
                <w:sz w:val="20"/>
                <w:szCs w:val="20"/>
              </w:rPr>
            </w:pPr>
            <w:r w:rsidRPr="00B52586">
              <w:rPr>
                <w:b/>
                <w:bCs/>
                <w:sz w:val="20"/>
                <w:szCs w:val="20"/>
              </w:rPr>
              <w:t xml:space="preserve">Cena </w:t>
            </w:r>
            <w:r>
              <w:rPr>
                <w:b/>
                <w:bCs/>
                <w:color w:val="000000" w:themeColor="text1"/>
                <w:sz w:val="20"/>
                <w:szCs w:val="20"/>
              </w:rPr>
              <w:t>celkem (Kč v</w:t>
            </w:r>
            <w:r w:rsidRPr="00C1165E">
              <w:rPr>
                <w:b/>
                <w:bCs/>
                <w:color w:val="000000" w:themeColor="text1"/>
                <w:sz w:val="20"/>
                <w:szCs w:val="20"/>
              </w:rPr>
              <w:t>č. DPH</w:t>
            </w:r>
            <w:r>
              <w:rPr>
                <w:b/>
                <w:bCs/>
                <w:color w:val="000000" w:themeColor="text1"/>
                <w:sz w:val="20"/>
                <w:szCs w:val="20"/>
              </w:rPr>
              <w:t>)</w:t>
            </w:r>
          </w:p>
        </w:tc>
      </w:tr>
      <w:tr w:rsidR="00223510" w:rsidRPr="00B52586" w14:paraId="1EEC1DF9" w14:textId="77777777" w:rsidTr="00854C22">
        <w:trPr>
          <w:trHeight w:val="330"/>
        </w:trPr>
        <w:tc>
          <w:tcPr>
            <w:tcW w:w="1486" w:type="dxa"/>
            <w:tcBorders>
              <w:top w:val="nil"/>
              <w:left w:val="single" w:sz="12" w:space="0" w:color="auto"/>
              <w:bottom w:val="single" w:sz="12" w:space="0" w:color="auto"/>
              <w:right w:val="single" w:sz="12" w:space="0" w:color="auto"/>
            </w:tcBorders>
            <w:vAlign w:val="center"/>
          </w:tcPr>
          <w:p w14:paraId="0CC6936D" w14:textId="0888A0AD" w:rsidR="00223510" w:rsidRPr="00B52586" w:rsidRDefault="00A764EC" w:rsidP="00854C22">
            <w:pPr>
              <w:rPr>
                <w:b/>
                <w:bCs/>
                <w:sz w:val="20"/>
                <w:szCs w:val="20"/>
              </w:rPr>
            </w:pPr>
            <w:r>
              <w:t>Virtualizační server</w:t>
            </w:r>
          </w:p>
        </w:tc>
        <w:tc>
          <w:tcPr>
            <w:tcW w:w="2410" w:type="dxa"/>
            <w:tcBorders>
              <w:top w:val="nil"/>
              <w:left w:val="nil"/>
              <w:bottom w:val="single" w:sz="12" w:space="0" w:color="auto"/>
              <w:right w:val="single" w:sz="12" w:space="0" w:color="auto"/>
            </w:tcBorders>
            <w:shd w:val="clear" w:color="000000" w:fill="FFFF00"/>
            <w:noWrap/>
            <w:vAlign w:val="center"/>
          </w:tcPr>
          <w:p w14:paraId="39127C97" w14:textId="77777777" w:rsidR="00223510" w:rsidRPr="00B52586" w:rsidRDefault="00223510" w:rsidP="00854C22">
            <w:pPr>
              <w:jc w:val="right"/>
              <w:rPr>
                <w:b/>
                <w:bCs/>
                <w:sz w:val="20"/>
                <w:szCs w:val="20"/>
              </w:rPr>
            </w:pPr>
          </w:p>
        </w:tc>
        <w:tc>
          <w:tcPr>
            <w:tcW w:w="1040" w:type="dxa"/>
            <w:tcBorders>
              <w:top w:val="single" w:sz="12" w:space="0" w:color="auto"/>
              <w:left w:val="nil"/>
              <w:bottom w:val="single" w:sz="12" w:space="0" w:color="auto"/>
              <w:right w:val="single" w:sz="12" w:space="0" w:color="auto"/>
            </w:tcBorders>
            <w:shd w:val="clear" w:color="000000" w:fill="auto"/>
            <w:vAlign w:val="center"/>
          </w:tcPr>
          <w:p w14:paraId="1542735B" w14:textId="7FF3FAFA" w:rsidR="00223510" w:rsidRPr="006C1A86" w:rsidRDefault="00223510" w:rsidP="00854C22">
            <w:pPr>
              <w:jc w:val="center"/>
              <w:rPr>
                <w:b/>
                <w:bCs/>
                <w:sz w:val="20"/>
                <w:szCs w:val="20"/>
              </w:rPr>
            </w:pPr>
            <w:r>
              <w:rPr>
                <w:b/>
                <w:bCs/>
                <w:sz w:val="20"/>
                <w:szCs w:val="20"/>
              </w:rPr>
              <w:t>4</w:t>
            </w:r>
          </w:p>
        </w:tc>
        <w:tc>
          <w:tcPr>
            <w:tcW w:w="1256" w:type="dxa"/>
            <w:tcBorders>
              <w:top w:val="nil"/>
              <w:left w:val="single" w:sz="12" w:space="0" w:color="auto"/>
              <w:bottom w:val="single" w:sz="12" w:space="0" w:color="auto"/>
              <w:right w:val="single" w:sz="12" w:space="0" w:color="auto"/>
            </w:tcBorders>
            <w:shd w:val="clear" w:color="000000" w:fill="FFFF00"/>
            <w:noWrap/>
            <w:vAlign w:val="center"/>
          </w:tcPr>
          <w:p w14:paraId="315031B1" w14:textId="77777777" w:rsidR="00223510" w:rsidRPr="00B52586" w:rsidRDefault="00223510" w:rsidP="00854C22">
            <w:pPr>
              <w:jc w:val="center"/>
              <w:rPr>
                <w:b/>
                <w:bCs/>
                <w:sz w:val="20"/>
                <w:szCs w:val="20"/>
              </w:rPr>
            </w:pPr>
          </w:p>
        </w:tc>
        <w:tc>
          <w:tcPr>
            <w:tcW w:w="1701" w:type="dxa"/>
            <w:tcBorders>
              <w:top w:val="single" w:sz="12" w:space="0" w:color="auto"/>
              <w:left w:val="nil"/>
              <w:bottom w:val="single" w:sz="12" w:space="0" w:color="auto"/>
              <w:right w:val="single" w:sz="12" w:space="0" w:color="auto"/>
            </w:tcBorders>
            <w:shd w:val="clear" w:color="auto" w:fill="FFFF00"/>
            <w:noWrap/>
            <w:vAlign w:val="center"/>
          </w:tcPr>
          <w:p w14:paraId="6C8F1FA6" w14:textId="77777777" w:rsidR="00223510" w:rsidRPr="00B52586" w:rsidRDefault="00223510" w:rsidP="00854C22">
            <w:pPr>
              <w:rPr>
                <w:sz w:val="20"/>
                <w:szCs w:val="20"/>
                <w:highlight w:val="yellow"/>
              </w:rPr>
            </w:pPr>
          </w:p>
        </w:tc>
        <w:tc>
          <w:tcPr>
            <w:tcW w:w="1264" w:type="dxa"/>
            <w:tcBorders>
              <w:top w:val="single" w:sz="12" w:space="0" w:color="auto"/>
              <w:left w:val="nil"/>
              <w:bottom w:val="single" w:sz="12" w:space="0" w:color="auto"/>
              <w:right w:val="single" w:sz="12" w:space="0" w:color="auto"/>
            </w:tcBorders>
            <w:shd w:val="clear" w:color="auto" w:fill="FFFF00"/>
            <w:vAlign w:val="center"/>
          </w:tcPr>
          <w:p w14:paraId="49BE2707" w14:textId="77777777" w:rsidR="00223510" w:rsidRPr="00B52586" w:rsidRDefault="00223510" w:rsidP="00854C22">
            <w:pPr>
              <w:jc w:val="center"/>
              <w:rPr>
                <w:sz w:val="20"/>
                <w:szCs w:val="20"/>
                <w:highlight w:val="yellow"/>
              </w:rPr>
            </w:pPr>
          </w:p>
        </w:tc>
      </w:tr>
      <w:tr w:rsidR="00223510" w:rsidRPr="00B52586" w14:paraId="503ABD6B" w14:textId="77777777" w:rsidTr="00854C22">
        <w:trPr>
          <w:trHeight w:val="330"/>
        </w:trPr>
        <w:tc>
          <w:tcPr>
            <w:tcW w:w="1486" w:type="dxa"/>
            <w:tcBorders>
              <w:top w:val="nil"/>
              <w:left w:val="single" w:sz="12" w:space="0" w:color="auto"/>
              <w:bottom w:val="single" w:sz="12" w:space="0" w:color="auto"/>
              <w:right w:val="single" w:sz="12" w:space="0" w:color="auto"/>
            </w:tcBorders>
            <w:vAlign w:val="center"/>
          </w:tcPr>
          <w:p w14:paraId="6346988B" w14:textId="22E59D3E" w:rsidR="00223510" w:rsidRPr="00605DF9" w:rsidRDefault="00A764EC" w:rsidP="00854C22">
            <w:r>
              <w:t>SAN Switch</w:t>
            </w:r>
          </w:p>
        </w:tc>
        <w:tc>
          <w:tcPr>
            <w:tcW w:w="2410" w:type="dxa"/>
            <w:tcBorders>
              <w:top w:val="nil"/>
              <w:left w:val="nil"/>
              <w:bottom w:val="single" w:sz="12" w:space="0" w:color="auto"/>
              <w:right w:val="single" w:sz="12" w:space="0" w:color="auto"/>
            </w:tcBorders>
            <w:shd w:val="clear" w:color="000000" w:fill="FFFF00"/>
            <w:noWrap/>
            <w:vAlign w:val="center"/>
          </w:tcPr>
          <w:p w14:paraId="26570A74" w14:textId="77777777" w:rsidR="00223510" w:rsidRPr="00B52586" w:rsidRDefault="00223510" w:rsidP="00854C22">
            <w:pPr>
              <w:jc w:val="right"/>
              <w:rPr>
                <w:b/>
                <w:bCs/>
                <w:sz w:val="20"/>
                <w:szCs w:val="20"/>
              </w:rPr>
            </w:pPr>
          </w:p>
        </w:tc>
        <w:tc>
          <w:tcPr>
            <w:tcW w:w="1040" w:type="dxa"/>
            <w:tcBorders>
              <w:top w:val="single" w:sz="12" w:space="0" w:color="auto"/>
              <w:left w:val="nil"/>
              <w:bottom w:val="single" w:sz="12" w:space="0" w:color="auto"/>
              <w:right w:val="single" w:sz="12" w:space="0" w:color="auto"/>
            </w:tcBorders>
            <w:shd w:val="clear" w:color="000000" w:fill="auto"/>
            <w:vAlign w:val="center"/>
          </w:tcPr>
          <w:p w14:paraId="7438C493" w14:textId="77777777" w:rsidR="00223510" w:rsidRDefault="00223510" w:rsidP="00854C22">
            <w:pPr>
              <w:jc w:val="center"/>
              <w:rPr>
                <w:b/>
                <w:bCs/>
                <w:sz w:val="20"/>
                <w:szCs w:val="20"/>
              </w:rPr>
            </w:pPr>
            <w:r>
              <w:rPr>
                <w:b/>
                <w:bCs/>
                <w:sz w:val="20"/>
                <w:szCs w:val="20"/>
              </w:rPr>
              <w:t>2</w:t>
            </w:r>
          </w:p>
        </w:tc>
        <w:tc>
          <w:tcPr>
            <w:tcW w:w="1256" w:type="dxa"/>
            <w:tcBorders>
              <w:top w:val="nil"/>
              <w:left w:val="single" w:sz="12" w:space="0" w:color="auto"/>
              <w:bottom w:val="single" w:sz="12" w:space="0" w:color="auto"/>
              <w:right w:val="single" w:sz="12" w:space="0" w:color="auto"/>
            </w:tcBorders>
            <w:shd w:val="clear" w:color="000000" w:fill="FFFF00"/>
            <w:noWrap/>
            <w:vAlign w:val="center"/>
          </w:tcPr>
          <w:p w14:paraId="40DA43B2" w14:textId="77777777" w:rsidR="00223510" w:rsidRPr="00B52586" w:rsidRDefault="00223510" w:rsidP="00854C22">
            <w:pPr>
              <w:jc w:val="center"/>
              <w:rPr>
                <w:b/>
                <w:bCs/>
                <w:sz w:val="20"/>
                <w:szCs w:val="20"/>
              </w:rPr>
            </w:pPr>
          </w:p>
        </w:tc>
        <w:tc>
          <w:tcPr>
            <w:tcW w:w="1701" w:type="dxa"/>
            <w:tcBorders>
              <w:top w:val="single" w:sz="12" w:space="0" w:color="auto"/>
              <w:left w:val="nil"/>
              <w:bottom w:val="single" w:sz="12" w:space="0" w:color="auto"/>
              <w:right w:val="single" w:sz="12" w:space="0" w:color="auto"/>
            </w:tcBorders>
            <w:shd w:val="clear" w:color="auto" w:fill="FFFF00"/>
            <w:noWrap/>
            <w:vAlign w:val="center"/>
          </w:tcPr>
          <w:p w14:paraId="1063ED17" w14:textId="77777777" w:rsidR="00223510" w:rsidRPr="00B52586" w:rsidRDefault="00223510" w:rsidP="00854C22">
            <w:pPr>
              <w:rPr>
                <w:sz w:val="20"/>
                <w:szCs w:val="20"/>
                <w:highlight w:val="yellow"/>
              </w:rPr>
            </w:pPr>
          </w:p>
        </w:tc>
        <w:tc>
          <w:tcPr>
            <w:tcW w:w="1264" w:type="dxa"/>
            <w:tcBorders>
              <w:top w:val="single" w:sz="12" w:space="0" w:color="auto"/>
              <w:left w:val="nil"/>
              <w:bottom w:val="single" w:sz="12" w:space="0" w:color="auto"/>
              <w:right w:val="single" w:sz="12" w:space="0" w:color="auto"/>
            </w:tcBorders>
            <w:shd w:val="clear" w:color="auto" w:fill="FFFF00"/>
            <w:vAlign w:val="center"/>
          </w:tcPr>
          <w:p w14:paraId="648B54A2" w14:textId="77777777" w:rsidR="00223510" w:rsidRPr="00B52586" w:rsidRDefault="00223510" w:rsidP="00854C22">
            <w:pPr>
              <w:jc w:val="center"/>
              <w:rPr>
                <w:sz w:val="20"/>
                <w:szCs w:val="20"/>
                <w:highlight w:val="yellow"/>
              </w:rPr>
            </w:pPr>
          </w:p>
        </w:tc>
      </w:tr>
      <w:tr w:rsidR="00223510" w:rsidRPr="00B52586" w14:paraId="055A8738" w14:textId="77777777" w:rsidTr="00854C22">
        <w:trPr>
          <w:trHeight w:val="330"/>
        </w:trPr>
        <w:tc>
          <w:tcPr>
            <w:tcW w:w="1486" w:type="dxa"/>
            <w:tcBorders>
              <w:top w:val="nil"/>
              <w:left w:val="single" w:sz="12" w:space="0" w:color="auto"/>
              <w:bottom w:val="single" w:sz="12" w:space="0" w:color="auto"/>
              <w:right w:val="single" w:sz="12" w:space="0" w:color="auto"/>
            </w:tcBorders>
            <w:vAlign w:val="center"/>
          </w:tcPr>
          <w:p w14:paraId="7881814B" w14:textId="1D597F3E" w:rsidR="00223510" w:rsidRDefault="00223510" w:rsidP="00854C22">
            <w:r>
              <w:t xml:space="preserve">Zálohovací server </w:t>
            </w:r>
          </w:p>
        </w:tc>
        <w:tc>
          <w:tcPr>
            <w:tcW w:w="2410" w:type="dxa"/>
            <w:tcBorders>
              <w:top w:val="nil"/>
              <w:left w:val="nil"/>
              <w:bottom w:val="single" w:sz="12" w:space="0" w:color="auto"/>
              <w:right w:val="single" w:sz="12" w:space="0" w:color="auto"/>
            </w:tcBorders>
            <w:shd w:val="clear" w:color="000000" w:fill="FFFF00"/>
            <w:noWrap/>
            <w:vAlign w:val="center"/>
          </w:tcPr>
          <w:p w14:paraId="1B4A08C5" w14:textId="77777777" w:rsidR="00223510" w:rsidRPr="00B52586" w:rsidRDefault="00223510" w:rsidP="00854C22">
            <w:pPr>
              <w:jc w:val="right"/>
              <w:rPr>
                <w:b/>
                <w:bCs/>
                <w:sz w:val="20"/>
                <w:szCs w:val="20"/>
              </w:rPr>
            </w:pPr>
          </w:p>
        </w:tc>
        <w:tc>
          <w:tcPr>
            <w:tcW w:w="1040" w:type="dxa"/>
            <w:tcBorders>
              <w:top w:val="single" w:sz="12" w:space="0" w:color="auto"/>
              <w:left w:val="nil"/>
              <w:bottom w:val="single" w:sz="12" w:space="0" w:color="auto"/>
              <w:right w:val="single" w:sz="12" w:space="0" w:color="auto"/>
            </w:tcBorders>
            <w:shd w:val="clear" w:color="000000" w:fill="auto"/>
            <w:vAlign w:val="center"/>
          </w:tcPr>
          <w:p w14:paraId="023F1E0D" w14:textId="168A38CA" w:rsidR="00223510" w:rsidRDefault="00223510" w:rsidP="00854C22">
            <w:pPr>
              <w:jc w:val="center"/>
              <w:rPr>
                <w:b/>
                <w:bCs/>
                <w:sz w:val="20"/>
                <w:szCs w:val="20"/>
              </w:rPr>
            </w:pPr>
            <w:r>
              <w:rPr>
                <w:b/>
                <w:bCs/>
                <w:sz w:val="20"/>
                <w:szCs w:val="20"/>
              </w:rPr>
              <w:t>1</w:t>
            </w:r>
          </w:p>
        </w:tc>
        <w:tc>
          <w:tcPr>
            <w:tcW w:w="1256" w:type="dxa"/>
            <w:tcBorders>
              <w:top w:val="nil"/>
              <w:left w:val="single" w:sz="12" w:space="0" w:color="auto"/>
              <w:bottom w:val="single" w:sz="12" w:space="0" w:color="auto"/>
              <w:right w:val="single" w:sz="12" w:space="0" w:color="auto"/>
            </w:tcBorders>
            <w:shd w:val="clear" w:color="000000" w:fill="FFFF00"/>
            <w:noWrap/>
            <w:vAlign w:val="center"/>
          </w:tcPr>
          <w:p w14:paraId="4A7079D7" w14:textId="77777777" w:rsidR="00223510" w:rsidRPr="00B52586" w:rsidRDefault="00223510" w:rsidP="00854C22">
            <w:pPr>
              <w:jc w:val="center"/>
              <w:rPr>
                <w:b/>
                <w:bCs/>
                <w:sz w:val="20"/>
                <w:szCs w:val="20"/>
              </w:rPr>
            </w:pPr>
          </w:p>
        </w:tc>
        <w:tc>
          <w:tcPr>
            <w:tcW w:w="1701" w:type="dxa"/>
            <w:tcBorders>
              <w:top w:val="single" w:sz="12" w:space="0" w:color="auto"/>
              <w:left w:val="nil"/>
              <w:bottom w:val="single" w:sz="12" w:space="0" w:color="auto"/>
              <w:right w:val="single" w:sz="12" w:space="0" w:color="auto"/>
            </w:tcBorders>
            <w:shd w:val="clear" w:color="auto" w:fill="FFFF00"/>
            <w:noWrap/>
            <w:vAlign w:val="center"/>
          </w:tcPr>
          <w:p w14:paraId="57FF11E3" w14:textId="77777777" w:rsidR="00223510" w:rsidRPr="00B52586" w:rsidRDefault="00223510" w:rsidP="00854C22">
            <w:pPr>
              <w:rPr>
                <w:sz w:val="20"/>
                <w:szCs w:val="20"/>
                <w:highlight w:val="yellow"/>
              </w:rPr>
            </w:pPr>
          </w:p>
        </w:tc>
        <w:tc>
          <w:tcPr>
            <w:tcW w:w="1264" w:type="dxa"/>
            <w:tcBorders>
              <w:top w:val="single" w:sz="12" w:space="0" w:color="auto"/>
              <w:left w:val="nil"/>
              <w:bottom w:val="single" w:sz="12" w:space="0" w:color="auto"/>
              <w:right w:val="single" w:sz="12" w:space="0" w:color="auto"/>
            </w:tcBorders>
            <w:shd w:val="clear" w:color="auto" w:fill="FFFF00"/>
            <w:vAlign w:val="center"/>
          </w:tcPr>
          <w:p w14:paraId="6F5E07B4" w14:textId="77777777" w:rsidR="00223510" w:rsidRPr="00B52586" w:rsidRDefault="00223510" w:rsidP="00854C22">
            <w:pPr>
              <w:jc w:val="center"/>
              <w:rPr>
                <w:sz w:val="20"/>
                <w:szCs w:val="20"/>
                <w:highlight w:val="yellow"/>
              </w:rPr>
            </w:pPr>
          </w:p>
        </w:tc>
      </w:tr>
      <w:tr w:rsidR="00970008" w:rsidRPr="00B52586" w14:paraId="4099248C" w14:textId="77777777" w:rsidTr="00854C22">
        <w:trPr>
          <w:trHeight w:val="330"/>
        </w:trPr>
        <w:tc>
          <w:tcPr>
            <w:tcW w:w="1486" w:type="dxa"/>
            <w:tcBorders>
              <w:top w:val="nil"/>
              <w:left w:val="single" w:sz="12" w:space="0" w:color="auto"/>
              <w:bottom w:val="single" w:sz="12" w:space="0" w:color="auto"/>
              <w:right w:val="single" w:sz="12" w:space="0" w:color="auto"/>
            </w:tcBorders>
            <w:vAlign w:val="center"/>
          </w:tcPr>
          <w:p w14:paraId="1B5E22A9" w14:textId="1416A2AE" w:rsidR="00970008" w:rsidRDefault="00970008" w:rsidP="00970008">
            <w:r>
              <w:t>Zálohovací software</w:t>
            </w:r>
          </w:p>
        </w:tc>
        <w:tc>
          <w:tcPr>
            <w:tcW w:w="2410" w:type="dxa"/>
            <w:tcBorders>
              <w:top w:val="nil"/>
              <w:left w:val="nil"/>
              <w:bottom w:val="single" w:sz="12" w:space="0" w:color="auto"/>
              <w:right w:val="single" w:sz="12" w:space="0" w:color="auto"/>
            </w:tcBorders>
            <w:shd w:val="clear" w:color="000000" w:fill="FFFF00"/>
            <w:noWrap/>
            <w:vAlign w:val="center"/>
          </w:tcPr>
          <w:p w14:paraId="056460CD" w14:textId="77777777" w:rsidR="00970008" w:rsidRPr="00B52586" w:rsidRDefault="00970008" w:rsidP="00854C22">
            <w:pPr>
              <w:jc w:val="right"/>
              <w:rPr>
                <w:b/>
                <w:bCs/>
                <w:sz w:val="20"/>
                <w:szCs w:val="20"/>
              </w:rPr>
            </w:pPr>
          </w:p>
        </w:tc>
        <w:tc>
          <w:tcPr>
            <w:tcW w:w="1040" w:type="dxa"/>
            <w:tcBorders>
              <w:top w:val="single" w:sz="12" w:space="0" w:color="auto"/>
              <w:left w:val="nil"/>
              <w:bottom w:val="single" w:sz="12" w:space="0" w:color="auto"/>
              <w:right w:val="single" w:sz="12" w:space="0" w:color="auto"/>
            </w:tcBorders>
            <w:shd w:val="clear" w:color="000000" w:fill="auto"/>
            <w:vAlign w:val="center"/>
          </w:tcPr>
          <w:p w14:paraId="76E23CCF" w14:textId="436BB943" w:rsidR="00970008" w:rsidRDefault="00970008" w:rsidP="00854C22">
            <w:pPr>
              <w:jc w:val="center"/>
              <w:rPr>
                <w:b/>
                <w:bCs/>
                <w:sz w:val="20"/>
                <w:szCs w:val="20"/>
              </w:rPr>
            </w:pPr>
            <w:r>
              <w:rPr>
                <w:b/>
                <w:bCs/>
                <w:sz w:val="20"/>
                <w:szCs w:val="20"/>
              </w:rPr>
              <w:t>1</w:t>
            </w:r>
          </w:p>
        </w:tc>
        <w:tc>
          <w:tcPr>
            <w:tcW w:w="1256" w:type="dxa"/>
            <w:tcBorders>
              <w:top w:val="nil"/>
              <w:left w:val="single" w:sz="12" w:space="0" w:color="auto"/>
              <w:bottom w:val="single" w:sz="12" w:space="0" w:color="auto"/>
              <w:right w:val="single" w:sz="12" w:space="0" w:color="auto"/>
            </w:tcBorders>
            <w:shd w:val="clear" w:color="000000" w:fill="FFFF00"/>
            <w:noWrap/>
            <w:vAlign w:val="center"/>
          </w:tcPr>
          <w:p w14:paraId="6043D512" w14:textId="77777777" w:rsidR="00970008" w:rsidRPr="00B52586" w:rsidRDefault="00970008" w:rsidP="00854C22">
            <w:pPr>
              <w:jc w:val="center"/>
              <w:rPr>
                <w:b/>
                <w:bCs/>
                <w:sz w:val="20"/>
                <w:szCs w:val="20"/>
              </w:rPr>
            </w:pPr>
          </w:p>
        </w:tc>
        <w:tc>
          <w:tcPr>
            <w:tcW w:w="1701" w:type="dxa"/>
            <w:tcBorders>
              <w:top w:val="single" w:sz="12" w:space="0" w:color="auto"/>
              <w:left w:val="nil"/>
              <w:bottom w:val="single" w:sz="12" w:space="0" w:color="auto"/>
              <w:right w:val="single" w:sz="12" w:space="0" w:color="auto"/>
            </w:tcBorders>
            <w:shd w:val="clear" w:color="auto" w:fill="FFFF00"/>
            <w:noWrap/>
            <w:vAlign w:val="center"/>
          </w:tcPr>
          <w:p w14:paraId="255207C1" w14:textId="77777777" w:rsidR="00970008" w:rsidRPr="00B52586" w:rsidRDefault="00970008" w:rsidP="00854C22">
            <w:pPr>
              <w:rPr>
                <w:sz w:val="20"/>
                <w:szCs w:val="20"/>
                <w:highlight w:val="yellow"/>
              </w:rPr>
            </w:pPr>
          </w:p>
        </w:tc>
        <w:tc>
          <w:tcPr>
            <w:tcW w:w="1264" w:type="dxa"/>
            <w:tcBorders>
              <w:top w:val="single" w:sz="12" w:space="0" w:color="auto"/>
              <w:left w:val="nil"/>
              <w:bottom w:val="single" w:sz="12" w:space="0" w:color="auto"/>
              <w:right w:val="single" w:sz="12" w:space="0" w:color="auto"/>
            </w:tcBorders>
            <w:shd w:val="clear" w:color="auto" w:fill="FFFF00"/>
            <w:vAlign w:val="center"/>
          </w:tcPr>
          <w:p w14:paraId="57004663" w14:textId="77777777" w:rsidR="00970008" w:rsidRPr="00B52586" w:rsidRDefault="00970008" w:rsidP="00854C22">
            <w:pPr>
              <w:jc w:val="center"/>
              <w:rPr>
                <w:sz w:val="20"/>
                <w:szCs w:val="20"/>
                <w:highlight w:val="yellow"/>
              </w:rPr>
            </w:pPr>
          </w:p>
        </w:tc>
      </w:tr>
      <w:tr w:rsidR="00223510" w:rsidRPr="00B52586" w14:paraId="30B39063" w14:textId="77777777" w:rsidTr="00854C22">
        <w:trPr>
          <w:trHeight w:val="330"/>
        </w:trPr>
        <w:tc>
          <w:tcPr>
            <w:tcW w:w="1486" w:type="dxa"/>
            <w:tcBorders>
              <w:top w:val="nil"/>
              <w:left w:val="single" w:sz="12" w:space="0" w:color="auto"/>
              <w:bottom w:val="single" w:sz="12" w:space="0" w:color="auto"/>
              <w:right w:val="single" w:sz="12" w:space="0" w:color="auto"/>
            </w:tcBorders>
            <w:vAlign w:val="center"/>
          </w:tcPr>
          <w:p w14:paraId="4E347C26" w14:textId="60C1FB44" w:rsidR="00223510" w:rsidRDefault="00223510" w:rsidP="00854C22">
            <w:r>
              <w:t xml:space="preserve">Systémový software </w:t>
            </w:r>
            <w:r w:rsidR="00F94987">
              <w:t xml:space="preserve">- </w:t>
            </w:r>
            <w:r w:rsidR="00F94987" w:rsidRPr="00F94987">
              <w:t>OS Windows Server 2025 Datacenter</w:t>
            </w:r>
          </w:p>
        </w:tc>
        <w:tc>
          <w:tcPr>
            <w:tcW w:w="2410" w:type="dxa"/>
            <w:tcBorders>
              <w:top w:val="nil"/>
              <w:left w:val="nil"/>
              <w:bottom w:val="single" w:sz="12" w:space="0" w:color="auto"/>
              <w:right w:val="single" w:sz="12" w:space="0" w:color="auto"/>
            </w:tcBorders>
            <w:shd w:val="clear" w:color="000000" w:fill="FFFF00"/>
            <w:noWrap/>
            <w:vAlign w:val="center"/>
          </w:tcPr>
          <w:p w14:paraId="4E8B97F1" w14:textId="77777777" w:rsidR="00223510" w:rsidRPr="00B52586" w:rsidRDefault="00223510" w:rsidP="00854C22">
            <w:pPr>
              <w:jc w:val="right"/>
              <w:rPr>
                <w:b/>
                <w:bCs/>
                <w:sz w:val="20"/>
                <w:szCs w:val="20"/>
              </w:rPr>
            </w:pPr>
          </w:p>
        </w:tc>
        <w:tc>
          <w:tcPr>
            <w:tcW w:w="1040" w:type="dxa"/>
            <w:tcBorders>
              <w:top w:val="single" w:sz="12" w:space="0" w:color="auto"/>
              <w:left w:val="nil"/>
              <w:bottom w:val="single" w:sz="12" w:space="0" w:color="auto"/>
              <w:right w:val="single" w:sz="12" w:space="0" w:color="auto"/>
            </w:tcBorders>
            <w:shd w:val="clear" w:color="000000" w:fill="auto"/>
            <w:vAlign w:val="center"/>
          </w:tcPr>
          <w:p w14:paraId="5C50E618" w14:textId="7C0925C2" w:rsidR="00223510" w:rsidRDefault="00043A4E" w:rsidP="00854C22">
            <w:pPr>
              <w:jc w:val="center"/>
              <w:rPr>
                <w:b/>
                <w:bCs/>
                <w:sz w:val="20"/>
                <w:szCs w:val="20"/>
              </w:rPr>
            </w:pPr>
            <w:r>
              <w:rPr>
                <w:b/>
                <w:bCs/>
                <w:sz w:val="20"/>
                <w:szCs w:val="20"/>
              </w:rPr>
              <w:t>4</w:t>
            </w:r>
          </w:p>
        </w:tc>
        <w:tc>
          <w:tcPr>
            <w:tcW w:w="1256" w:type="dxa"/>
            <w:tcBorders>
              <w:top w:val="nil"/>
              <w:left w:val="single" w:sz="12" w:space="0" w:color="auto"/>
              <w:bottom w:val="single" w:sz="12" w:space="0" w:color="auto"/>
              <w:right w:val="single" w:sz="12" w:space="0" w:color="auto"/>
            </w:tcBorders>
            <w:shd w:val="clear" w:color="000000" w:fill="FFFF00"/>
            <w:noWrap/>
            <w:vAlign w:val="center"/>
          </w:tcPr>
          <w:p w14:paraId="269815FD" w14:textId="77777777" w:rsidR="00223510" w:rsidRPr="00B52586" w:rsidRDefault="00223510" w:rsidP="00854C22">
            <w:pPr>
              <w:jc w:val="center"/>
              <w:rPr>
                <w:b/>
                <w:bCs/>
                <w:sz w:val="20"/>
                <w:szCs w:val="20"/>
              </w:rPr>
            </w:pPr>
          </w:p>
        </w:tc>
        <w:tc>
          <w:tcPr>
            <w:tcW w:w="1701" w:type="dxa"/>
            <w:tcBorders>
              <w:top w:val="single" w:sz="12" w:space="0" w:color="auto"/>
              <w:left w:val="nil"/>
              <w:bottom w:val="single" w:sz="12" w:space="0" w:color="auto"/>
              <w:right w:val="single" w:sz="12" w:space="0" w:color="auto"/>
            </w:tcBorders>
            <w:shd w:val="clear" w:color="auto" w:fill="FFFF00"/>
            <w:noWrap/>
            <w:vAlign w:val="center"/>
          </w:tcPr>
          <w:p w14:paraId="33905AA3" w14:textId="77777777" w:rsidR="00223510" w:rsidRPr="00B52586" w:rsidRDefault="00223510" w:rsidP="00854C22">
            <w:pPr>
              <w:rPr>
                <w:sz w:val="20"/>
                <w:szCs w:val="20"/>
                <w:highlight w:val="yellow"/>
              </w:rPr>
            </w:pPr>
          </w:p>
        </w:tc>
        <w:tc>
          <w:tcPr>
            <w:tcW w:w="1264" w:type="dxa"/>
            <w:tcBorders>
              <w:top w:val="single" w:sz="12" w:space="0" w:color="auto"/>
              <w:left w:val="nil"/>
              <w:bottom w:val="single" w:sz="12" w:space="0" w:color="auto"/>
              <w:right w:val="single" w:sz="12" w:space="0" w:color="auto"/>
            </w:tcBorders>
            <w:shd w:val="clear" w:color="auto" w:fill="FFFF00"/>
            <w:vAlign w:val="center"/>
          </w:tcPr>
          <w:p w14:paraId="43F1DCE2" w14:textId="77777777" w:rsidR="00223510" w:rsidRPr="00B52586" w:rsidRDefault="00223510" w:rsidP="00854C22">
            <w:pPr>
              <w:jc w:val="center"/>
              <w:rPr>
                <w:sz w:val="20"/>
                <w:szCs w:val="20"/>
                <w:highlight w:val="yellow"/>
              </w:rPr>
            </w:pPr>
          </w:p>
        </w:tc>
      </w:tr>
      <w:tr w:rsidR="00F94987" w:rsidRPr="00B52586" w14:paraId="7910F4FC" w14:textId="77777777" w:rsidTr="00854C22">
        <w:trPr>
          <w:trHeight w:val="330"/>
        </w:trPr>
        <w:tc>
          <w:tcPr>
            <w:tcW w:w="1486" w:type="dxa"/>
            <w:tcBorders>
              <w:top w:val="nil"/>
              <w:left w:val="single" w:sz="12" w:space="0" w:color="auto"/>
              <w:bottom w:val="single" w:sz="12" w:space="0" w:color="auto"/>
              <w:right w:val="single" w:sz="12" w:space="0" w:color="auto"/>
            </w:tcBorders>
            <w:vAlign w:val="center"/>
          </w:tcPr>
          <w:p w14:paraId="28702A48" w14:textId="68068EEC" w:rsidR="00F94987" w:rsidRDefault="00F94987" w:rsidP="00854C22">
            <w:r>
              <w:t>Systémový software – licence CAL</w:t>
            </w:r>
          </w:p>
        </w:tc>
        <w:tc>
          <w:tcPr>
            <w:tcW w:w="2410" w:type="dxa"/>
            <w:tcBorders>
              <w:top w:val="nil"/>
              <w:left w:val="nil"/>
              <w:bottom w:val="single" w:sz="12" w:space="0" w:color="auto"/>
              <w:right w:val="single" w:sz="12" w:space="0" w:color="auto"/>
            </w:tcBorders>
            <w:shd w:val="clear" w:color="000000" w:fill="FFFF00"/>
            <w:noWrap/>
            <w:vAlign w:val="center"/>
          </w:tcPr>
          <w:p w14:paraId="7212E731" w14:textId="77777777" w:rsidR="00F94987" w:rsidRPr="00B52586" w:rsidRDefault="00F94987" w:rsidP="00854C22">
            <w:pPr>
              <w:jc w:val="right"/>
              <w:rPr>
                <w:b/>
                <w:bCs/>
                <w:sz w:val="20"/>
                <w:szCs w:val="20"/>
              </w:rPr>
            </w:pPr>
          </w:p>
        </w:tc>
        <w:tc>
          <w:tcPr>
            <w:tcW w:w="1040" w:type="dxa"/>
            <w:tcBorders>
              <w:top w:val="single" w:sz="12" w:space="0" w:color="auto"/>
              <w:left w:val="nil"/>
              <w:bottom w:val="single" w:sz="12" w:space="0" w:color="auto"/>
              <w:right w:val="single" w:sz="12" w:space="0" w:color="auto"/>
            </w:tcBorders>
            <w:shd w:val="clear" w:color="000000" w:fill="auto"/>
            <w:vAlign w:val="center"/>
          </w:tcPr>
          <w:p w14:paraId="5A3C373D" w14:textId="2E156990" w:rsidR="00F94987" w:rsidRDefault="00F94987" w:rsidP="00854C22">
            <w:pPr>
              <w:jc w:val="center"/>
              <w:rPr>
                <w:b/>
                <w:bCs/>
                <w:sz w:val="20"/>
                <w:szCs w:val="20"/>
              </w:rPr>
            </w:pPr>
            <w:r>
              <w:rPr>
                <w:b/>
                <w:bCs/>
                <w:sz w:val="20"/>
                <w:szCs w:val="20"/>
              </w:rPr>
              <w:t>700</w:t>
            </w:r>
          </w:p>
        </w:tc>
        <w:tc>
          <w:tcPr>
            <w:tcW w:w="1256" w:type="dxa"/>
            <w:tcBorders>
              <w:top w:val="nil"/>
              <w:left w:val="single" w:sz="12" w:space="0" w:color="auto"/>
              <w:bottom w:val="single" w:sz="12" w:space="0" w:color="auto"/>
              <w:right w:val="single" w:sz="12" w:space="0" w:color="auto"/>
            </w:tcBorders>
            <w:shd w:val="clear" w:color="000000" w:fill="FFFF00"/>
            <w:noWrap/>
            <w:vAlign w:val="center"/>
          </w:tcPr>
          <w:p w14:paraId="5320037D" w14:textId="77777777" w:rsidR="00F94987" w:rsidRPr="00B52586" w:rsidRDefault="00F94987" w:rsidP="00854C22">
            <w:pPr>
              <w:jc w:val="center"/>
              <w:rPr>
                <w:b/>
                <w:bCs/>
                <w:sz w:val="20"/>
                <w:szCs w:val="20"/>
              </w:rPr>
            </w:pPr>
          </w:p>
        </w:tc>
        <w:tc>
          <w:tcPr>
            <w:tcW w:w="1701" w:type="dxa"/>
            <w:tcBorders>
              <w:top w:val="single" w:sz="12" w:space="0" w:color="auto"/>
              <w:left w:val="nil"/>
              <w:bottom w:val="single" w:sz="12" w:space="0" w:color="auto"/>
              <w:right w:val="single" w:sz="12" w:space="0" w:color="auto"/>
            </w:tcBorders>
            <w:shd w:val="clear" w:color="auto" w:fill="FFFF00"/>
            <w:noWrap/>
            <w:vAlign w:val="center"/>
          </w:tcPr>
          <w:p w14:paraId="0E32B492" w14:textId="77777777" w:rsidR="00F94987" w:rsidRPr="00B52586" w:rsidRDefault="00F94987" w:rsidP="00854C22">
            <w:pPr>
              <w:rPr>
                <w:sz w:val="20"/>
                <w:szCs w:val="20"/>
                <w:highlight w:val="yellow"/>
              </w:rPr>
            </w:pPr>
          </w:p>
        </w:tc>
        <w:tc>
          <w:tcPr>
            <w:tcW w:w="1264" w:type="dxa"/>
            <w:tcBorders>
              <w:top w:val="single" w:sz="12" w:space="0" w:color="auto"/>
              <w:left w:val="nil"/>
              <w:bottom w:val="single" w:sz="12" w:space="0" w:color="auto"/>
              <w:right w:val="single" w:sz="12" w:space="0" w:color="auto"/>
            </w:tcBorders>
            <w:shd w:val="clear" w:color="auto" w:fill="FFFF00"/>
            <w:vAlign w:val="center"/>
          </w:tcPr>
          <w:p w14:paraId="4A45F691" w14:textId="77777777" w:rsidR="00F94987" w:rsidRPr="00B52586" w:rsidRDefault="00F94987" w:rsidP="00854C22">
            <w:pPr>
              <w:jc w:val="center"/>
              <w:rPr>
                <w:sz w:val="20"/>
                <w:szCs w:val="20"/>
                <w:highlight w:val="yellow"/>
              </w:rPr>
            </w:pPr>
          </w:p>
        </w:tc>
      </w:tr>
      <w:tr w:rsidR="00F94987" w:rsidRPr="00B52586" w14:paraId="1E8ED3BB" w14:textId="77777777" w:rsidTr="00854C22">
        <w:trPr>
          <w:trHeight w:val="330"/>
        </w:trPr>
        <w:tc>
          <w:tcPr>
            <w:tcW w:w="1486" w:type="dxa"/>
            <w:tcBorders>
              <w:top w:val="nil"/>
              <w:left w:val="single" w:sz="12" w:space="0" w:color="auto"/>
              <w:bottom w:val="single" w:sz="12" w:space="0" w:color="auto"/>
              <w:right w:val="single" w:sz="12" w:space="0" w:color="auto"/>
            </w:tcBorders>
            <w:vAlign w:val="center"/>
          </w:tcPr>
          <w:p w14:paraId="4CDCC57E" w14:textId="48D59E28" w:rsidR="00F94987" w:rsidRDefault="00F94987" w:rsidP="00854C22">
            <w:r>
              <w:t xml:space="preserve">Databázový  software – MS SQL server 2025 standard SA </w:t>
            </w:r>
          </w:p>
        </w:tc>
        <w:tc>
          <w:tcPr>
            <w:tcW w:w="2410" w:type="dxa"/>
            <w:tcBorders>
              <w:top w:val="nil"/>
              <w:left w:val="nil"/>
              <w:bottom w:val="single" w:sz="12" w:space="0" w:color="auto"/>
              <w:right w:val="single" w:sz="12" w:space="0" w:color="auto"/>
            </w:tcBorders>
            <w:shd w:val="clear" w:color="000000" w:fill="FFFF00"/>
            <w:noWrap/>
            <w:vAlign w:val="center"/>
          </w:tcPr>
          <w:p w14:paraId="4C915920" w14:textId="77777777" w:rsidR="00F94987" w:rsidRPr="00B52586" w:rsidRDefault="00F94987" w:rsidP="00854C22">
            <w:pPr>
              <w:jc w:val="right"/>
              <w:rPr>
                <w:b/>
                <w:bCs/>
                <w:sz w:val="20"/>
                <w:szCs w:val="20"/>
              </w:rPr>
            </w:pPr>
          </w:p>
        </w:tc>
        <w:tc>
          <w:tcPr>
            <w:tcW w:w="1040" w:type="dxa"/>
            <w:tcBorders>
              <w:top w:val="single" w:sz="12" w:space="0" w:color="auto"/>
              <w:left w:val="nil"/>
              <w:bottom w:val="single" w:sz="12" w:space="0" w:color="auto"/>
              <w:right w:val="single" w:sz="12" w:space="0" w:color="auto"/>
            </w:tcBorders>
            <w:shd w:val="clear" w:color="000000" w:fill="auto"/>
            <w:vAlign w:val="center"/>
          </w:tcPr>
          <w:p w14:paraId="7F14FF1B" w14:textId="4C844294" w:rsidR="00F94987" w:rsidRDefault="00F06CF7" w:rsidP="00854C22">
            <w:pPr>
              <w:jc w:val="center"/>
              <w:rPr>
                <w:b/>
                <w:bCs/>
                <w:sz w:val="20"/>
                <w:szCs w:val="20"/>
              </w:rPr>
            </w:pPr>
            <w:r>
              <w:rPr>
                <w:b/>
                <w:bCs/>
                <w:sz w:val="20"/>
                <w:szCs w:val="20"/>
              </w:rPr>
              <w:t>16</w:t>
            </w:r>
          </w:p>
        </w:tc>
        <w:tc>
          <w:tcPr>
            <w:tcW w:w="1256" w:type="dxa"/>
            <w:tcBorders>
              <w:top w:val="nil"/>
              <w:left w:val="single" w:sz="12" w:space="0" w:color="auto"/>
              <w:bottom w:val="single" w:sz="12" w:space="0" w:color="auto"/>
              <w:right w:val="single" w:sz="12" w:space="0" w:color="auto"/>
            </w:tcBorders>
            <w:shd w:val="clear" w:color="000000" w:fill="FFFF00"/>
            <w:noWrap/>
            <w:vAlign w:val="center"/>
          </w:tcPr>
          <w:p w14:paraId="638BB0E2" w14:textId="77777777" w:rsidR="00F94987" w:rsidRPr="00B52586" w:rsidRDefault="00F94987" w:rsidP="00854C22">
            <w:pPr>
              <w:jc w:val="center"/>
              <w:rPr>
                <w:b/>
                <w:bCs/>
                <w:sz w:val="20"/>
                <w:szCs w:val="20"/>
              </w:rPr>
            </w:pPr>
          </w:p>
        </w:tc>
        <w:tc>
          <w:tcPr>
            <w:tcW w:w="1701" w:type="dxa"/>
            <w:tcBorders>
              <w:top w:val="single" w:sz="12" w:space="0" w:color="auto"/>
              <w:left w:val="nil"/>
              <w:bottom w:val="single" w:sz="12" w:space="0" w:color="auto"/>
              <w:right w:val="single" w:sz="12" w:space="0" w:color="auto"/>
            </w:tcBorders>
            <w:shd w:val="clear" w:color="auto" w:fill="FFFF00"/>
            <w:noWrap/>
            <w:vAlign w:val="center"/>
          </w:tcPr>
          <w:p w14:paraId="010DB488" w14:textId="77777777" w:rsidR="00F94987" w:rsidRPr="00B52586" w:rsidRDefault="00F94987" w:rsidP="00854C22">
            <w:pPr>
              <w:rPr>
                <w:sz w:val="20"/>
                <w:szCs w:val="20"/>
                <w:highlight w:val="yellow"/>
              </w:rPr>
            </w:pPr>
          </w:p>
        </w:tc>
        <w:tc>
          <w:tcPr>
            <w:tcW w:w="1264" w:type="dxa"/>
            <w:tcBorders>
              <w:top w:val="single" w:sz="12" w:space="0" w:color="auto"/>
              <w:left w:val="nil"/>
              <w:bottom w:val="single" w:sz="12" w:space="0" w:color="auto"/>
              <w:right w:val="single" w:sz="12" w:space="0" w:color="auto"/>
            </w:tcBorders>
            <w:shd w:val="clear" w:color="auto" w:fill="FFFF00"/>
            <w:vAlign w:val="center"/>
          </w:tcPr>
          <w:p w14:paraId="05D38480" w14:textId="77777777" w:rsidR="00F94987" w:rsidRPr="00B52586" w:rsidRDefault="00F94987" w:rsidP="00854C22">
            <w:pPr>
              <w:jc w:val="center"/>
              <w:rPr>
                <w:sz w:val="20"/>
                <w:szCs w:val="20"/>
                <w:highlight w:val="yellow"/>
              </w:rPr>
            </w:pPr>
          </w:p>
        </w:tc>
      </w:tr>
      <w:tr w:rsidR="00223510" w:rsidRPr="00B52586" w14:paraId="23DAA91A" w14:textId="77777777" w:rsidTr="00854C22">
        <w:trPr>
          <w:trHeight w:val="330"/>
        </w:trPr>
        <w:tc>
          <w:tcPr>
            <w:tcW w:w="1486" w:type="dxa"/>
            <w:tcBorders>
              <w:top w:val="nil"/>
              <w:left w:val="single" w:sz="12" w:space="0" w:color="auto"/>
              <w:bottom w:val="single" w:sz="12" w:space="0" w:color="auto"/>
              <w:right w:val="single" w:sz="12" w:space="0" w:color="auto"/>
            </w:tcBorders>
            <w:vAlign w:val="center"/>
          </w:tcPr>
          <w:p w14:paraId="7D022883" w14:textId="1C0D90BA" w:rsidR="00223510" w:rsidRDefault="00223510" w:rsidP="00854C22">
            <w:r>
              <w:t>Implementační a konfigurační práce</w:t>
            </w:r>
          </w:p>
        </w:tc>
        <w:tc>
          <w:tcPr>
            <w:tcW w:w="2410" w:type="dxa"/>
            <w:tcBorders>
              <w:top w:val="nil"/>
              <w:left w:val="nil"/>
              <w:bottom w:val="single" w:sz="12" w:space="0" w:color="auto"/>
              <w:right w:val="single" w:sz="12" w:space="0" w:color="auto"/>
            </w:tcBorders>
            <w:shd w:val="clear" w:color="000000" w:fill="FFFF00"/>
            <w:noWrap/>
            <w:vAlign w:val="center"/>
          </w:tcPr>
          <w:p w14:paraId="56D91A22" w14:textId="77777777" w:rsidR="00223510" w:rsidRPr="00B52586" w:rsidRDefault="00223510" w:rsidP="00854C22">
            <w:pPr>
              <w:jc w:val="right"/>
              <w:rPr>
                <w:b/>
                <w:bCs/>
                <w:sz w:val="20"/>
                <w:szCs w:val="20"/>
              </w:rPr>
            </w:pPr>
          </w:p>
        </w:tc>
        <w:tc>
          <w:tcPr>
            <w:tcW w:w="1040" w:type="dxa"/>
            <w:tcBorders>
              <w:top w:val="single" w:sz="12" w:space="0" w:color="auto"/>
              <w:left w:val="nil"/>
              <w:bottom w:val="single" w:sz="12" w:space="0" w:color="auto"/>
              <w:right w:val="single" w:sz="12" w:space="0" w:color="auto"/>
            </w:tcBorders>
            <w:shd w:val="clear" w:color="000000" w:fill="auto"/>
            <w:vAlign w:val="center"/>
          </w:tcPr>
          <w:p w14:paraId="61CC5D98" w14:textId="2D759042" w:rsidR="00223510" w:rsidRDefault="00862F3A" w:rsidP="00854C22">
            <w:pPr>
              <w:jc w:val="center"/>
              <w:rPr>
                <w:b/>
                <w:bCs/>
                <w:sz w:val="20"/>
                <w:szCs w:val="20"/>
              </w:rPr>
            </w:pPr>
            <w:r>
              <w:rPr>
                <w:b/>
                <w:bCs/>
                <w:sz w:val="20"/>
                <w:szCs w:val="20"/>
              </w:rPr>
              <w:t>60</w:t>
            </w:r>
          </w:p>
        </w:tc>
        <w:tc>
          <w:tcPr>
            <w:tcW w:w="1256" w:type="dxa"/>
            <w:tcBorders>
              <w:top w:val="nil"/>
              <w:left w:val="single" w:sz="12" w:space="0" w:color="auto"/>
              <w:bottom w:val="single" w:sz="12" w:space="0" w:color="auto"/>
              <w:right w:val="single" w:sz="12" w:space="0" w:color="auto"/>
            </w:tcBorders>
            <w:shd w:val="clear" w:color="000000" w:fill="FFFF00"/>
            <w:noWrap/>
            <w:vAlign w:val="center"/>
          </w:tcPr>
          <w:p w14:paraId="782F88DA" w14:textId="77777777" w:rsidR="00223510" w:rsidRPr="00B52586" w:rsidRDefault="00223510" w:rsidP="00854C22">
            <w:pPr>
              <w:jc w:val="center"/>
              <w:rPr>
                <w:b/>
                <w:bCs/>
                <w:sz w:val="20"/>
                <w:szCs w:val="20"/>
              </w:rPr>
            </w:pPr>
          </w:p>
        </w:tc>
        <w:tc>
          <w:tcPr>
            <w:tcW w:w="1701" w:type="dxa"/>
            <w:tcBorders>
              <w:top w:val="single" w:sz="12" w:space="0" w:color="auto"/>
              <w:left w:val="nil"/>
              <w:bottom w:val="single" w:sz="12" w:space="0" w:color="auto"/>
              <w:right w:val="single" w:sz="12" w:space="0" w:color="auto"/>
            </w:tcBorders>
            <w:shd w:val="clear" w:color="auto" w:fill="FFFF00"/>
            <w:noWrap/>
            <w:vAlign w:val="center"/>
          </w:tcPr>
          <w:p w14:paraId="52A1FDF8" w14:textId="77777777" w:rsidR="00223510" w:rsidRPr="00B52586" w:rsidRDefault="00223510" w:rsidP="00854C22">
            <w:pPr>
              <w:rPr>
                <w:sz w:val="20"/>
                <w:szCs w:val="20"/>
                <w:highlight w:val="yellow"/>
              </w:rPr>
            </w:pPr>
          </w:p>
        </w:tc>
        <w:tc>
          <w:tcPr>
            <w:tcW w:w="1264" w:type="dxa"/>
            <w:tcBorders>
              <w:top w:val="single" w:sz="12" w:space="0" w:color="auto"/>
              <w:left w:val="nil"/>
              <w:bottom w:val="single" w:sz="12" w:space="0" w:color="auto"/>
              <w:right w:val="single" w:sz="12" w:space="0" w:color="auto"/>
            </w:tcBorders>
            <w:shd w:val="clear" w:color="auto" w:fill="FFFF00"/>
            <w:vAlign w:val="center"/>
          </w:tcPr>
          <w:p w14:paraId="2B98E6CA" w14:textId="77777777" w:rsidR="00223510" w:rsidRPr="00B52586" w:rsidRDefault="00223510" w:rsidP="00854C22">
            <w:pPr>
              <w:jc w:val="center"/>
              <w:rPr>
                <w:sz w:val="20"/>
                <w:szCs w:val="20"/>
                <w:highlight w:val="yellow"/>
              </w:rPr>
            </w:pPr>
          </w:p>
        </w:tc>
      </w:tr>
      <w:tr w:rsidR="00223510" w:rsidRPr="00B52586" w14:paraId="109F63F1" w14:textId="77777777" w:rsidTr="00854C22">
        <w:trPr>
          <w:trHeight w:val="330"/>
        </w:trPr>
        <w:tc>
          <w:tcPr>
            <w:tcW w:w="6192" w:type="dxa"/>
            <w:gridSpan w:val="4"/>
            <w:tcBorders>
              <w:top w:val="single" w:sz="12" w:space="0" w:color="auto"/>
              <w:left w:val="single" w:sz="12" w:space="0" w:color="auto"/>
              <w:bottom w:val="single" w:sz="12" w:space="0" w:color="auto"/>
              <w:right w:val="single" w:sz="12" w:space="0" w:color="auto"/>
            </w:tcBorders>
            <w:vAlign w:val="center"/>
          </w:tcPr>
          <w:p w14:paraId="16961C7F" w14:textId="77777777" w:rsidR="00223510" w:rsidRPr="00B52586" w:rsidRDefault="00223510" w:rsidP="00854C22">
            <w:pPr>
              <w:jc w:val="center"/>
              <w:rPr>
                <w:b/>
                <w:bCs/>
                <w:sz w:val="20"/>
                <w:szCs w:val="20"/>
              </w:rPr>
            </w:pPr>
            <w:r>
              <w:rPr>
                <w:b/>
                <w:bCs/>
                <w:sz w:val="20"/>
                <w:szCs w:val="20"/>
              </w:rPr>
              <w:t>CELKEM</w:t>
            </w:r>
          </w:p>
        </w:tc>
        <w:tc>
          <w:tcPr>
            <w:tcW w:w="1701" w:type="dxa"/>
            <w:tcBorders>
              <w:top w:val="single" w:sz="12" w:space="0" w:color="auto"/>
              <w:left w:val="nil"/>
              <w:bottom w:val="single" w:sz="12" w:space="0" w:color="auto"/>
              <w:right w:val="single" w:sz="12" w:space="0" w:color="auto"/>
            </w:tcBorders>
            <w:shd w:val="clear" w:color="auto" w:fill="FFFF00"/>
            <w:noWrap/>
            <w:vAlign w:val="center"/>
          </w:tcPr>
          <w:p w14:paraId="17CFE3A5" w14:textId="77777777" w:rsidR="00223510" w:rsidRPr="00B52586" w:rsidRDefault="00223510" w:rsidP="00854C22">
            <w:pPr>
              <w:jc w:val="center"/>
              <w:rPr>
                <w:sz w:val="20"/>
                <w:szCs w:val="20"/>
                <w:highlight w:val="yellow"/>
              </w:rPr>
            </w:pPr>
          </w:p>
        </w:tc>
        <w:tc>
          <w:tcPr>
            <w:tcW w:w="1264" w:type="dxa"/>
            <w:tcBorders>
              <w:top w:val="single" w:sz="12" w:space="0" w:color="auto"/>
              <w:left w:val="nil"/>
              <w:bottom w:val="single" w:sz="12" w:space="0" w:color="auto"/>
              <w:right w:val="single" w:sz="12" w:space="0" w:color="auto"/>
            </w:tcBorders>
            <w:shd w:val="clear" w:color="auto" w:fill="FFFF00"/>
            <w:vAlign w:val="center"/>
          </w:tcPr>
          <w:p w14:paraId="1D5CEA90" w14:textId="77777777" w:rsidR="00223510" w:rsidRPr="00B52586" w:rsidRDefault="00223510" w:rsidP="00854C22">
            <w:pPr>
              <w:jc w:val="center"/>
              <w:rPr>
                <w:sz w:val="20"/>
                <w:szCs w:val="20"/>
                <w:highlight w:val="yellow"/>
              </w:rPr>
            </w:pPr>
          </w:p>
        </w:tc>
      </w:tr>
    </w:tbl>
    <w:p w14:paraId="6B27C034" w14:textId="77777777" w:rsidR="00223510" w:rsidRDefault="00223510"/>
    <w:sectPr w:rsidR="00223510" w:rsidSect="00223510">
      <w:pgSz w:w="11906" w:h="16838"/>
      <w:pgMar w:top="426"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webkit-standard">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C5FB7"/>
    <w:multiLevelType w:val="hybridMultilevel"/>
    <w:tmpl w:val="A0461078"/>
    <w:lvl w:ilvl="0" w:tplc="4538F8C6">
      <w:start w:val="1"/>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F42510B"/>
    <w:multiLevelType w:val="hybridMultilevel"/>
    <w:tmpl w:val="95B6D41E"/>
    <w:lvl w:ilvl="0" w:tplc="4538F8C6">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F792D05"/>
    <w:multiLevelType w:val="hybridMultilevel"/>
    <w:tmpl w:val="A314B02A"/>
    <w:lvl w:ilvl="0" w:tplc="4538F8C6">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4A87F58"/>
    <w:multiLevelType w:val="hybridMultilevel"/>
    <w:tmpl w:val="B9987564"/>
    <w:lvl w:ilvl="0" w:tplc="0409000D">
      <w:start w:val="1"/>
      <w:numFmt w:val="bullet"/>
      <w:lvlText w:val=""/>
      <w:lvlJc w:val="left"/>
      <w:pPr>
        <w:ind w:left="720" w:hanging="360"/>
      </w:pPr>
      <w:rPr>
        <w:rFonts w:ascii="Wingdings" w:hAnsi="Wingdings" w:hint="default"/>
      </w:rPr>
    </w:lvl>
    <w:lvl w:ilvl="1" w:tplc="07129EB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7E1BB5"/>
    <w:multiLevelType w:val="hybridMultilevel"/>
    <w:tmpl w:val="92F068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9277AB8"/>
    <w:multiLevelType w:val="hybridMultilevel"/>
    <w:tmpl w:val="4678E182"/>
    <w:lvl w:ilvl="0" w:tplc="4538F8C6">
      <w:start w:val="1"/>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5AA6CAA"/>
    <w:multiLevelType w:val="hybridMultilevel"/>
    <w:tmpl w:val="19A061F2"/>
    <w:lvl w:ilvl="0" w:tplc="0405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7" w15:restartNumberingAfterBreak="0">
    <w:nsid w:val="38CA5E45"/>
    <w:multiLevelType w:val="hybridMultilevel"/>
    <w:tmpl w:val="C8CCBA48"/>
    <w:lvl w:ilvl="0" w:tplc="4538F8C6">
      <w:start w:val="1"/>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36F41AA"/>
    <w:multiLevelType w:val="hybridMultilevel"/>
    <w:tmpl w:val="BE8480F8"/>
    <w:lvl w:ilvl="0" w:tplc="5C9E7A0E">
      <w:start w:val="5"/>
      <w:numFmt w:val="bullet"/>
      <w:lvlText w:val="-"/>
      <w:lvlJc w:val="left"/>
      <w:pPr>
        <w:ind w:left="1069" w:hanging="360"/>
      </w:pPr>
      <w:rPr>
        <w:rFonts w:ascii="Arial" w:eastAsia="Times"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8454918"/>
    <w:multiLevelType w:val="hybridMultilevel"/>
    <w:tmpl w:val="DC8801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BF06CE1"/>
    <w:multiLevelType w:val="hybridMultilevel"/>
    <w:tmpl w:val="9296FADC"/>
    <w:lvl w:ilvl="0" w:tplc="4538F8C6">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D2974E3"/>
    <w:multiLevelType w:val="hybridMultilevel"/>
    <w:tmpl w:val="4E56CD48"/>
    <w:lvl w:ilvl="0" w:tplc="FFFFFFFF">
      <w:numFmt w:val="bullet"/>
      <w:lvlText w:val="-"/>
      <w:lvlJc w:val="left"/>
      <w:pPr>
        <w:ind w:left="720" w:hanging="360"/>
      </w:pPr>
      <w:rPr>
        <w:rFonts w:ascii="Arial" w:eastAsia="Times New Roman" w:hAnsi="Arial" w:cs="Arial" w:hint="default"/>
      </w:rPr>
    </w:lvl>
    <w:lvl w:ilvl="1" w:tplc="5C9E7A0E">
      <w:start w:val="5"/>
      <w:numFmt w:val="bullet"/>
      <w:lvlText w:val="-"/>
      <w:lvlJc w:val="left"/>
      <w:pPr>
        <w:ind w:left="1440" w:hanging="360"/>
      </w:pPr>
      <w:rPr>
        <w:rFonts w:ascii="Arial" w:eastAsia="Times"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F30350C"/>
    <w:multiLevelType w:val="hybridMultilevel"/>
    <w:tmpl w:val="81D8A44E"/>
    <w:lvl w:ilvl="0" w:tplc="013E2576">
      <w:numFmt w:val="bullet"/>
      <w:lvlText w:val="-"/>
      <w:lvlJc w:val="left"/>
      <w:pPr>
        <w:ind w:left="720" w:hanging="360"/>
      </w:pPr>
      <w:rPr>
        <w:rFonts w:ascii="Aptos" w:eastAsia="Times New Roman" w:hAnsi="Aptos"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B7A209E"/>
    <w:multiLevelType w:val="hybridMultilevel"/>
    <w:tmpl w:val="EA2E72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6DC43CB"/>
    <w:multiLevelType w:val="hybridMultilevel"/>
    <w:tmpl w:val="E6D65B8A"/>
    <w:lvl w:ilvl="0" w:tplc="4538F8C6">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9192D9D"/>
    <w:multiLevelType w:val="hybridMultilevel"/>
    <w:tmpl w:val="418E6B24"/>
    <w:lvl w:ilvl="0" w:tplc="4538F8C6">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1784CBF"/>
    <w:multiLevelType w:val="hybridMultilevel"/>
    <w:tmpl w:val="088AD614"/>
    <w:lvl w:ilvl="0" w:tplc="4538F8C6">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E7228CC"/>
    <w:multiLevelType w:val="hybridMultilevel"/>
    <w:tmpl w:val="97203972"/>
    <w:lvl w:ilvl="0" w:tplc="4538F8C6">
      <w:start w:val="1"/>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4"/>
  </w:num>
  <w:num w:numId="4">
    <w:abstractNumId w:val="3"/>
  </w:num>
  <w:num w:numId="5">
    <w:abstractNumId w:val="8"/>
  </w:num>
  <w:num w:numId="6">
    <w:abstractNumId w:val="11"/>
  </w:num>
  <w:num w:numId="7">
    <w:abstractNumId w:val="10"/>
  </w:num>
  <w:num w:numId="8">
    <w:abstractNumId w:val="14"/>
  </w:num>
  <w:num w:numId="9">
    <w:abstractNumId w:val="15"/>
  </w:num>
  <w:num w:numId="10">
    <w:abstractNumId w:val="1"/>
  </w:num>
  <w:num w:numId="11">
    <w:abstractNumId w:val="2"/>
  </w:num>
  <w:num w:numId="12">
    <w:abstractNumId w:val="6"/>
  </w:num>
  <w:num w:numId="13">
    <w:abstractNumId w:val="16"/>
  </w:num>
  <w:num w:numId="14">
    <w:abstractNumId w:val="5"/>
  </w:num>
  <w:num w:numId="15">
    <w:abstractNumId w:val="17"/>
  </w:num>
  <w:num w:numId="16">
    <w:abstractNumId w:val="0"/>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C49"/>
    <w:rsid w:val="0000649A"/>
    <w:rsid w:val="000067CC"/>
    <w:rsid w:val="000203C5"/>
    <w:rsid w:val="000229B2"/>
    <w:rsid w:val="0003140C"/>
    <w:rsid w:val="000337DA"/>
    <w:rsid w:val="0004294F"/>
    <w:rsid w:val="00043A4E"/>
    <w:rsid w:val="00044125"/>
    <w:rsid w:val="000643AE"/>
    <w:rsid w:val="000675F1"/>
    <w:rsid w:val="00075396"/>
    <w:rsid w:val="00084D1E"/>
    <w:rsid w:val="00096AA6"/>
    <w:rsid w:val="000A6602"/>
    <w:rsid w:val="000C330F"/>
    <w:rsid w:val="000C7C50"/>
    <w:rsid w:val="000D1ED2"/>
    <w:rsid w:val="000D29A6"/>
    <w:rsid w:val="000E312F"/>
    <w:rsid w:val="000F1B4F"/>
    <w:rsid w:val="000F3761"/>
    <w:rsid w:val="000F6EA5"/>
    <w:rsid w:val="00101532"/>
    <w:rsid w:val="0011515B"/>
    <w:rsid w:val="001207A5"/>
    <w:rsid w:val="00122569"/>
    <w:rsid w:val="00124A36"/>
    <w:rsid w:val="001318DF"/>
    <w:rsid w:val="0014085A"/>
    <w:rsid w:val="00142920"/>
    <w:rsid w:val="00144B43"/>
    <w:rsid w:val="00146B07"/>
    <w:rsid w:val="00147779"/>
    <w:rsid w:val="00155A77"/>
    <w:rsid w:val="00156AFF"/>
    <w:rsid w:val="00157791"/>
    <w:rsid w:val="00162388"/>
    <w:rsid w:val="00162A00"/>
    <w:rsid w:val="0016589A"/>
    <w:rsid w:val="00171614"/>
    <w:rsid w:val="001774CD"/>
    <w:rsid w:val="001847AD"/>
    <w:rsid w:val="00197ECF"/>
    <w:rsid w:val="001A5C3A"/>
    <w:rsid w:val="001A6319"/>
    <w:rsid w:val="001B24F1"/>
    <w:rsid w:val="001B2A22"/>
    <w:rsid w:val="001C569C"/>
    <w:rsid w:val="001C756C"/>
    <w:rsid w:val="001D0DAF"/>
    <w:rsid w:val="001D6DB6"/>
    <w:rsid w:val="001F03A2"/>
    <w:rsid w:val="001F33FB"/>
    <w:rsid w:val="00205251"/>
    <w:rsid w:val="00223510"/>
    <w:rsid w:val="00223E27"/>
    <w:rsid w:val="002313C5"/>
    <w:rsid w:val="00236B87"/>
    <w:rsid w:val="00237BE1"/>
    <w:rsid w:val="002417EC"/>
    <w:rsid w:val="00246C4B"/>
    <w:rsid w:val="00246F2A"/>
    <w:rsid w:val="00253714"/>
    <w:rsid w:val="00255B3D"/>
    <w:rsid w:val="002647ED"/>
    <w:rsid w:val="0027105D"/>
    <w:rsid w:val="0027295D"/>
    <w:rsid w:val="00273224"/>
    <w:rsid w:val="00280163"/>
    <w:rsid w:val="0028508B"/>
    <w:rsid w:val="002968D4"/>
    <w:rsid w:val="002A2A17"/>
    <w:rsid w:val="002A47EB"/>
    <w:rsid w:val="002C0B30"/>
    <w:rsid w:val="002C4313"/>
    <w:rsid w:val="002C4C3E"/>
    <w:rsid w:val="002D1EE1"/>
    <w:rsid w:val="002D6AF8"/>
    <w:rsid w:val="002E22BA"/>
    <w:rsid w:val="002E3F67"/>
    <w:rsid w:val="002E769C"/>
    <w:rsid w:val="002F059A"/>
    <w:rsid w:val="003005A2"/>
    <w:rsid w:val="00303741"/>
    <w:rsid w:val="00305083"/>
    <w:rsid w:val="00312E69"/>
    <w:rsid w:val="003136F1"/>
    <w:rsid w:val="00315572"/>
    <w:rsid w:val="00321153"/>
    <w:rsid w:val="00321C3D"/>
    <w:rsid w:val="0033097F"/>
    <w:rsid w:val="00330A4F"/>
    <w:rsid w:val="00333AB4"/>
    <w:rsid w:val="00343275"/>
    <w:rsid w:val="0034381F"/>
    <w:rsid w:val="00343D6B"/>
    <w:rsid w:val="00345709"/>
    <w:rsid w:val="00346E41"/>
    <w:rsid w:val="0036400D"/>
    <w:rsid w:val="00367BBE"/>
    <w:rsid w:val="00370C49"/>
    <w:rsid w:val="003818B5"/>
    <w:rsid w:val="003A02FE"/>
    <w:rsid w:val="003A7044"/>
    <w:rsid w:val="003B2B36"/>
    <w:rsid w:val="003B69B9"/>
    <w:rsid w:val="003C140B"/>
    <w:rsid w:val="003C2A69"/>
    <w:rsid w:val="003C6563"/>
    <w:rsid w:val="003D1170"/>
    <w:rsid w:val="003D5C66"/>
    <w:rsid w:val="003F558D"/>
    <w:rsid w:val="003F7D60"/>
    <w:rsid w:val="00403709"/>
    <w:rsid w:val="00403763"/>
    <w:rsid w:val="0040427E"/>
    <w:rsid w:val="00411758"/>
    <w:rsid w:val="004118A3"/>
    <w:rsid w:val="00415484"/>
    <w:rsid w:val="00421069"/>
    <w:rsid w:val="0043279A"/>
    <w:rsid w:val="004344E1"/>
    <w:rsid w:val="00435ED2"/>
    <w:rsid w:val="00440157"/>
    <w:rsid w:val="004435D4"/>
    <w:rsid w:val="00443D27"/>
    <w:rsid w:val="004447C0"/>
    <w:rsid w:val="00452503"/>
    <w:rsid w:val="004538FB"/>
    <w:rsid w:val="00457A03"/>
    <w:rsid w:val="00457CA9"/>
    <w:rsid w:val="00460079"/>
    <w:rsid w:val="00482A65"/>
    <w:rsid w:val="00482B95"/>
    <w:rsid w:val="00491DFD"/>
    <w:rsid w:val="004934D1"/>
    <w:rsid w:val="00493A2C"/>
    <w:rsid w:val="004A24A5"/>
    <w:rsid w:val="004A54BE"/>
    <w:rsid w:val="004B3409"/>
    <w:rsid w:val="004B4F39"/>
    <w:rsid w:val="004C7FB2"/>
    <w:rsid w:val="004D0944"/>
    <w:rsid w:val="004F47B6"/>
    <w:rsid w:val="004F7502"/>
    <w:rsid w:val="00502369"/>
    <w:rsid w:val="00502E41"/>
    <w:rsid w:val="00512C1D"/>
    <w:rsid w:val="00520DF4"/>
    <w:rsid w:val="005220CE"/>
    <w:rsid w:val="00526E28"/>
    <w:rsid w:val="00545986"/>
    <w:rsid w:val="00550BF7"/>
    <w:rsid w:val="0055190C"/>
    <w:rsid w:val="00552A93"/>
    <w:rsid w:val="005568A6"/>
    <w:rsid w:val="00561739"/>
    <w:rsid w:val="00562031"/>
    <w:rsid w:val="00563E5E"/>
    <w:rsid w:val="00567C62"/>
    <w:rsid w:val="0057089B"/>
    <w:rsid w:val="005750E1"/>
    <w:rsid w:val="0058205F"/>
    <w:rsid w:val="005958B1"/>
    <w:rsid w:val="005A7FC5"/>
    <w:rsid w:val="005B132A"/>
    <w:rsid w:val="005B4864"/>
    <w:rsid w:val="005B6E3F"/>
    <w:rsid w:val="005B7A21"/>
    <w:rsid w:val="005C4E01"/>
    <w:rsid w:val="005D2B4E"/>
    <w:rsid w:val="005E08F2"/>
    <w:rsid w:val="005E39F6"/>
    <w:rsid w:val="005E552B"/>
    <w:rsid w:val="005E72BA"/>
    <w:rsid w:val="005F636B"/>
    <w:rsid w:val="0061482D"/>
    <w:rsid w:val="006206BA"/>
    <w:rsid w:val="006252CE"/>
    <w:rsid w:val="00626F2F"/>
    <w:rsid w:val="0063257B"/>
    <w:rsid w:val="0064002F"/>
    <w:rsid w:val="0064044A"/>
    <w:rsid w:val="006435C7"/>
    <w:rsid w:val="00645A05"/>
    <w:rsid w:val="00645BAB"/>
    <w:rsid w:val="006500C9"/>
    <w:rsid w:val="006506B3"/>
    <w:rsid w:val="00676CA5"/>
    <w:rsid w:val="00696389"/>
    <w:rsid w:val="006A0F84"/>
    <w:rsid w:val="006A235B"/>
    <w:rsid w:val="006B5B8F"/>
    <w:rsid w:val="006B5E57"/>
    <w:rsid w:val="006C274E"/>
    <w:rsid w:val="006C3D78"/>
    <w:rsid w:val="006C532D"/>
    <w:rsid w:val="006D234A"/>
    <w:rsid w:val="006D2CBC"/>
    <w:rsid w:val="006D46CA"/>
    <w:rsid w:val="006D6E0C"/>
    <w:rsid w:val="006E09A7"/>
    <w:rsid w:val="006E6A8C"/>
    <w:rsid w:val="006E7711"/>
    <w:rsid w:val="006F024E"/>
    <w:rsid w:val="006F1624"/>
    <w:rsid w:val="006F5318"/>
    <w:rsid w:val="006F70D6"/>
    <w:rsid w:val="007017AD"/>
    <w:rsid w:val="0070187C"/>
    <w:rsid w:val="00705EDA"/>
    <w:rsid w:val="00707EDF"/>
    <w:rsid w:val="00713A5D"/>
    <w:rsid w:val="0072019B"/>
    <w:rsid w:val="00720FFB"/>
    <w:rsid w:val="007603BB"/>
    <w:rsid w:val="007657FC"/>
    <w:rsid w:val="00767E5D"/>
    <w:rsid w:val="0077716C"/>
    <w:rsid w:val="00792BFC"/>
    <w:rsid w:val="0079419B"/>
    <w:rsid w:val="00794B65"/>
    <w:rsid w:val="007A4EEC"/>
    <w:rsid w:val="007A6468"/>
    <w:rsid w:val="007A7B7F"/>
    <w:rsid w:val="007C23A4"/>
    <w:rsid w:val="007C2FFE"/>
    <w:rsid w:val="007D1198"/>
    <w:rsid w:val="007D2EB7"/>
    <w:rsid w:val="007D35AB"/>
    <w:rsid w:val="007D4E92"/>
    <w:rsid w:val="007D728C"/>
    <w:rsid w:val="007F017C"/>
    <w:rsid w:val="007F1E90"/>
    <w:rsid w:val="007F2836"/>
    <w:rsid w:val="007F732A"/>
    <w:rsid w:val="00811B83"/>
    <w:rsid w:val="00832CF0"/>
    <w:rsid w:val="008401ED"/>
    <w:rsid w:val="0084315D"/>
    <w:rsid w:val="008461B1"/>
    <w:rsid w:val="00847109"/>
    <w:rsid w:val="008500BE"/>
    <w:rsid w:val="00851520"/>
    <w:rsid w:val="00854C22"/>
    <w:rsid w:val="008575B5"/>
    <w:rsid w:val="00861F85"/>
    <w:rsid w:val="00862F3A"/>
    <w:rsid w:val="0086385C"/>
    <w:rsid w:val="008827ED"/>
    <w:rsid w:val="008865D9"/>
    <w:rsid w:val="008924EB"/>
    <w:rsid w:val="00895DAB"/>
    <w:rsid w:val="008A4D98"/>
    <w:rsid w:val="008B25F5"/>
    <w:rsid w:val="008B3FEB"/>
    <w:rsid w:val="008B50B7"/>
    <w:rsid w:val="008B7CB0"/>
    <w:rsid w:val="008D2986"/>
    <w:rsid w:val="008D5C0E"/>
    <w:rsid w:val="008E1D1A"/>
    <w:rsid w:val="008E7DE0"/>
    <w:rsid w:val="008F22E9"/>
    <w:rsid w:val="008F43F1"/>
    <w:rsid w:val="00903E74"/>
    <w:rsid w:val="0090465B"/>
    <w:rsid w:val="0090505C"/>
    <w:rsid w:val="00906E43"/>
    <w:rsid w:val="0090745D"/>
    <w:rsid w:val="00920FBE"/>
    <w:rsid w:val="00924205"/>
    <w:rsid w:val="009278C3"/>
    <w:rsid w:val="00932191"/>
    <w:rsid w:val="00933381"/>
    <w:rsid w:val="009374BA"/>
    <w:rsid w:val="00937F1D"/>
    <w:rsid w:val="009414AF"/>
    <w:rsid w:val="00942899"/>
    <w:rsid w:val="00944A48"/>
    <w:rsid w:val="00946330"/>
    <w:rsid w:val="0095418C"/>
    <w:rsid w:val="00964BF1"/>
    <w:rsid w:val="00966DEC"/>
    <w:rsid w:val="00970008"/>
    <w:rsid w:val="009701E2"/>
    <w:rsid w:val="0097740D"/>
    <w:rsid w:val="00980C10"/>
    <w:rsid w:val="009A43AB"/>
    <w:rsid w:val="009D1A07"/>
    <w:rsid w:val="009E17CE"/>
    <w:rsid w:val="009F1CF8"/>
    <w:rsid w:val="009F6486"/>
    <w:rsid w:val="009F7208"/>
    <w:rsid w:val="00A042B1"/>
    <w:rsid w:val="00A0542C"/>
    <w:rsid w:val="00A07D80"/>
    <w:rsid w:val="00A14772"/>
    <w:rsid w:val="00A151B6"/>
    <w:rsid w:val="00A304CA"/>
    <w:rsid w:val="00A33411"/>
    <w:rsid w:val="00A52224"/>
    <w:rsid w:val="00A6050F"/>
    <w:rsid w:val="00A64B64"/>
    <w:rsid w:val="00A676C5"/>
    <w:rsid w:val="00A74B8B"/>
    <w:rsid w:val="00A764EC"/>
    <w:rsid w:val="00A77EAA"/>
    <w:rsid w:val="00A803E5"/>
    <w:rsid w:val="00A80C1E"/>
    <w:rsid w:val="00A85781"/>
    <w:rsid w:val="00A955EC"/>
    <w:rsid w:val="00AA4832"/>
    <w:rsid w:val="00AA5BE6"/>
    <w:rsid w:val="00AA666C"/>
    <w:rsid w:val="00AA68A7"/>
    <w:rsid w:val="00AA7519"/>
    <w:rsid w:val="00AB336B"/>
    <w:rsid w:val="00AC3A9F"/>
    <w:rsid w:val="00AD05BA"/>
    <w:rsid w:val="00AD2350"/>
    <w:rsid w:val="00AD23AD"/>
    <w:rsid w:val="00AE2913"/>
    <w:rsid w:val="00AE347B"/>
    <w:rsid w:val="00AF5618"/>
    <w:rsid w:val="00B02C6E"/>
    <w:rsid w:val="00B14E94"/>
    <w:rsid w:val="00B261D7"/>
    <w:rsid w:val="00B262F8"/>
    <w:rsid w:val="00B45971"/>
    <w:rsid w:val="00B4792C"/>
    <w:rsid w:val="00B52768"/>
    <w:rsid w:val="00B5740B"/>
    <w:rsid w:val="00B71127"/>
    <w:rsid w:val="00B715C8"/>
    <w:rsid w:val="00B71770"/>
    <w:rsid w:val="00B767FD"/>
    <w:rsid w:val="00B915FB"/>
    <w:rsid w:val="00B93A46"/>
    <w:rsid w:val="00B961DA"/>
    <w:rsid w:val="00B96EC5"/>
    <w:rsid w:val="00B97124"/>
    <w:rsid w:val="00BB1605"/>
    <w:rsid w:val="00BB3636"/>
    <w:rsid w:val="00BB6D68"/>
    <w:rsid w:val="00BC1D7A"/>
    <w:rsid w:val="00BC67CD"/>
    <w:rsid w:val="00BD2A7A"/>
    <w:rsid w:val="00BD3F53"/>
    <w:rsid w:val="00BE7ADF"/>
    <w:rsid w:val="00BF539B"/>
    <w:rsid w:val="00BF5DD5"/>
    <w:rsid w:val="00C03273"/>
    <w:rsid w:val="00C0332D"/>
    <w:rsid w:val="00C1076B"/>
    <w:rsid w:val="00C137D7"/>
    <w:rsid w:val="00C15977"/>
    <w:rsid w:val="00C17B33"/>
    <w:rsid w:val="00C21C8E"/>
    <w:rsid w:val="00C22CD9"/>
    <w:rsid w:val="00C40525"/>
    <w:rsid w:val="00C42BFE"/>
    <w:rsid w:val="00C449D8"/>
    <w:rsid w:val="00C458D2"/>
    <w:rsid w:val="00C504C6"/>
    <w:rsid w:val="00C558FC"/>
    <w:rsid w:val="00C63B2F"/>
    <w:rsid w:val="00C64005"/>
    <w:rsid w:val="00C71636"/>
    <w:rsid w:val="00C7163F"/>
    <w:rsid w:val="00C8412D"/>
    <w:rsid w:val="00C850E1"/>
    <w:rsid w:val="00C9714B"/>
    <w:rsid w:val="00CA01D9"/>
    <w:rsid w:val="00CA38F9"/>
    <w:rsid w:val="00CA3A66"/>
    <w:rsid w:val="00CA6020"/>
    <w:rsid w:val="00CB375A"/>
    <w:rsid w:val="00CB583A"/>
    <w:rsid w:val="00CC44C2"/>
    <w:rsid w:val="00CC61E3"/>
    <w:rsid w:val="00CD176C"/>
    <w:rsid w:val="00CD527C"/>
    <w:rsid w:val="00CD70FE"/>
    <w:rsid w:val="00CE735B"/>
    <w:rsid w:val="00CF0643"/>
    <w:rsid w:val="00CF0BA3"/>
    <w:rsid w:val="00CF2A64"/>
    <w:rsid w:val="00CF45B7"/>
    <w:rsid w:val="00CF4882"/>
    <w:rsid w:val="00D016A9"/>
    <w:rsid w:val="00D01CEB"/>
    <w:rsid w:val="00D04DA7"/>
    <w:rsid w:val="00D06F0E"/>
    <w:rsid w:val="00D1003D"/>
    <w:rsid w:val="00D10591"/>
    <w:rsid w:val="00D11D7A"/>
    <w:rsid w:val="00D14B14"/>
    <w:rsid w:val="00D32776"/>
    <w:rsid w:val="00D37518"/>
    <w:rsid w:val="00D42FBC"/>
    <w:rsid w:val="00D4315A"/>
    <w:rsid w:val="00D57DAE"/>
    <w:rsid w:val="00D61263"/>
    <w:rsid w:val="00D650BD"/>
    <w:rsid w:val="00D7000F"/>
    <w:rsid w:val="00D73664"/>
    <w:rsid w:val="00D84E69"/>
    <w:rsid w:val="00D85BD8"/>
    <w:rsid w:val="00D911F9"/>
    <w:rsid w:val="00D93488"/>
    <w:rsid w:val="00DA0758"/>
    <w:rsid w:val="00DA4943"/>
    <w:rsid w:val="00DA77CA"/>
    <w:rsid w:val="00DB0969"/>
    <w:rsid w:val="00DB1CA1"/>
    <w:rsid w:val="00DB219F"/>
    <w:rsid w:val="00DB5B70"/>
    <w:rsid w:val="00DC07C0"/>
    <w:rsid w:val="00DC150C"/>
    <w:rsid w:val="00DC2516"/>
    <w:rsid w:val="00DD0B1E"/>
    <w:rsid w:val="00DD5C10"/>
    <w:rsid w:val="00DD6BB0"/>
    <w:rsid w:val="00DE386A"/>
    <w:rsid w:val="00DF27E2"/>
    <w:rsid w:val="00DF4F17"/>
    <w:rsid w:val="00E15B75"/>
    <w:rsid w:val="00E1781A"/>
    <w:rsid w:val="00E23E14"/>
    <w:rsid w:val="00E27E81"/>
    <w:rsid w:val="00E359EB"/>
    <w:rsid w:val="00E64981"/>
    <w:rsid w:val="00E71210"/>
    <w:rsid w:val="00E73116"/>
    <w:rsid w:val="00E7477F"/>
    <w:rsid w:val="00E80172"/>
    <w:rsid w:val="00E815D8"/>
    <w:rsid w:val="00E82683"/>
    <w:rsid w:val="00E82DDE"/>
    <w:rsid w:val="00E8359A"/>
    <w:rsid w:val="00E8521B"/>
    <w:rsid w:val="00E921E2"/>
    <w:rsid w:val="00E96D8C"/>
    <w:rsid w:val="00EB3BBB"/>
    <w:rsid w:val="00EB72B7"/>
    <w:rsid w:val="00ED44FB"/>
    <w:rsid w:val="00ED7A6D"/>
    <w:rsid w:val="00EE29D6"/>
    <w:rsid w:val="00EE4017"/>
    <w:rsid w:val="00EF075B"/>
    <w:rsid w:val="00EF23DD"/>
    <w:rsid w:val="00EF469F"/>
    <w:rsid w:val="00EF5AD0"/>
    <w:rsid w:val="00EF7BDD"/>
    <w:rsid w:val="00F00715"/>
    <w:rsid w:val="00F03EA6"/>
    <w:rsid w:val="00F06CF7"/>
    <w:rsid w:val="00F10FA4"/>
    <w:rsid w:val="00F20A99"/>
    <w:rsid w:val="00F22AD9"/>
    <w:rsid w:val="00F34E00"/>
    <w:rsid w:val="00F40BCA"/>
    <w:rsid w:val="00F45543"/>
    <w:rsid w:val="00F4706C"/>
    <w:rsid w:val="00F53C03"/>
    <w:rsid w:val="00F55848"/>
    <w:rsid w:val="00F55B46"/>
    <w:rsid w:val="00F669E9"/>
    <w:rsid w:val="00F73AED"/>
    <w:rsid w:val="00F81B4D"/>
    <w:rsid w:val="00F82B65"/>
    <w:rsid w:val="00F831C5"/>
    <w:rsid w:val="00F83C7B"/>
    <w:rsid w:val="00F84745"/>
    <w:rsid w:val="00F85509"/>
    <w:rsid w:val="00F94987"/>
    <w:rsid w:val="00F9793C"/>
    <w:rsid w:val="00F97F1F"/>
    <w:rsid w:val="00FA4177"/>
    <w:rsid w:val="00FB0532"/>
    <w:rsid w:val="00FB0670"/>
    <w:rsid w:val="00FB2E6A"/>
    <w:rsid w:val="00FD199A"/>
    <w:rsid w:val="00FD6FFE"/>
    <w:rsid w:val="00FD7D38"/>
    <w:rsid w:val="00FE1848"/>
    <w:rsid w:val="00FE405A"/>
    <w:rsid w:val="00FE4440"/>
    <w:rsid w:val="00FE7D31"/>
    <w:rsid w:val="00FF0F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26643"/>
  <w15:chartTrackingRefBased/>
  <w15:docId w15:val="{1C70223C-C0A8-9444-923F-2FBD07485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Základní text C"/>
    <w:qFormat/>
    <w:rsid w:val="00370C49"/>
    <w:rPr>
      <w:rFonts w:ascii="Times New Roman" w:eastAsia="Times New Roman" w:hAnsi="Times New Roman" w:cs="Times New Roman"/>
      <w:kern w:val="0"/>
      <w:lang w:eastAsia="cs-CZ"/>
      <w14:ligatures w14:val="none"/>
    </w:rPr>
  </w:style>
  <w:style w:type="paragraph" w:styleId="Nadpis1">
    <w:name w:val="heading 1"/>
    <w:aliases w:val="Nadpis C 2"/>
    <w:basedOn w:val="Normln"/>
    <w:next w:val="Normln"/>
    <w:link w:val="Nadpis1Char"/>
    <w:uiPriority w:val="9"/>
    <w:qFormat/>
    <w:rsid w:val="00370C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370C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370C4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unhideWhenUsed/>
    <w:qFormat/>
    <w:rsid w:val="00370C4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70C4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70C49"/>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70C49"/>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70C49"/>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70C49"/>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C 2 Char"/>
    <w:basedOn w:val="Standardnpsmoodstavce"/>
    <w:link w:val="Nadpis1"/>
    <w:uiPriority w:val="9"/>
    <w:rsid w:val="00370C4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70C4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70C4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rsid w:val="00370C4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70C4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70C4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70C4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70C4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70C49"/>
    <w:rPr>
      <w:rFonts w:eastAsiaTheme="majorEastAsia" w:cstheme="majorBidi"/>
      <w:color w:val="272727" w:themeColor="text1" w:themeTint="D8"/>
    </w:rPr>
  </w:style>
  <w:style w:type="paragraph" w:styleId="Nzev">
    <w:name w:val="Title"/>
    <w:basedOn w:val="Normln"/>
    <w:next w:val="Normln"/>
    <w:link w:val="NzevChar"/>
    <w:uiPriority w:val="10"/>
    <w:qFormat/>
    <w:rsid w:val="00370C49"/>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70C4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70C49"/>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70C4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70C49"/>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370C49"/>
    <w:rPr>
      <w:i/>
      <w:iCs/>
      <w:color w:val="404040" w:themeColor="text1" w:themeTint="BF"/>
    </w:rPr>
  </w:style>
  <w:style w:type="paragraph" w:styleId="Odstavecseseznamem">
    <w:name w:val="List Paragraph"/>
    <w:aliases w:val="Odstavec 1,cp_Odstavec se seznamem,Bullet Number,Bullet List,FooterText,numbered,Paragraphe de liste1,Bulletr List Paragraph,列出段落,列出段落1,List Paragraph21,Listeafsnit1,Parágrafo da Lista1,List Paragraph,Odstavec_muj,A-Odrážky1,Nad,lp1"/>
    <w:basedOn w:val="Normln"/>
    <w:link w:val="OdstavecseseznamemChar"/>
    <w:uiPriority w:val="1"/>
    <w:qFormat/>
    <w:rsid w:val="00370C49"/>
    <w:pPr>
      <w:ind w:left="720"/>
      <w:contextualSpacing/>
    </w:pPr>
  </w:style>
  <w:style w:type="character" w:styleId="Zdraznnintenzivn">
    <w:name w:val="Intense Emphasis"/>
    <w:basedOn w:val="Standardnpsmoodstavce"/>
    <w:uiPriority w:val="21"/>
    <w:qFormat/>
    <w:rsid w:val="00370C49"/>
    <w:rPr>
      <w:i/>
      <w:iCs/>
      <w:color w:val="0F4761" w:themeColor="accent1" w:themeShade="BF"/>
    </w:rPr>
  </w:style>
  <w:style w:type="paragraph" w:styleId="Vrazncitt">
    <w:name w:val="Intense Quote"/>
    <w:basedOn w:val="Normln"/>
    <w:next w:val="Normln"/>
    <w:link w:val="VrazncittChar"/>
    <w:uiPriority w:val="30"/>
    <w:qFormat/>
    <w:rsid w:val="00370C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70C49"/>
    <w:rPr>
      <w:i/>
      <w:iCs/>
      <w:color w:val="0F4761" w:themeColor="accent1" w:themeShade="BF"/>
    </w:rPr>
  </w:style>
  <w:style w:type="character" w:styleId="Odkazintenzivn">
    <w:name w:val="Intense Reference"/>
    <w:basedOn w:val="Standardnpsmoodstavce"/>
    <w:uiPriority w:val="32"/>
    <w:qFormat/>
    <w:rsid w:val="00370C49"/>
    <w:rPr>
      <w:b/>
      <w:bCs/>
      <w:smallCaps/>
      <w:color w:val="0F4761" w:themeColor="accent1" w:themeShade="BF"/>
      <w:spacing w:val="5"/>
    </w:rPr>
  </w:style>
  <w:style w:type="table" w:styleId="Mkatabulky">
    <w:name w:val="Table Grid"/>
    <w:basedOn w:val="Normlntabulka"/>
    <w:uiPriority w:val="39"/>
    <w:rsid w:val="00370C49"/>
    <w:rPr>
      <w:rFonts w:ascii="Arial" w:eastAsiaTheme="minorEastAsia" w:hAnsi="Arial"/>
      <w:kern w:val="0"/>
      <w:sz w:val="28"/>
      <w:szCs w:val="22"/>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Odstavec 1 Char,cp_Odstavec se seznamem Char,Bullet Number Char,Bullet List Char,FooterText Char,numbered Char,Paragraphe de liste1 Char,Bulletr List Paragraph Char,列出段落 Char,列出段落1 Char,List Paragraph21 Char,Listeafsnit1 Char"/>
    <w:basedOn w:val="Standardnpsmoodstavce"/>
    <w:link w:val="Odstavecseseznamem"/>
    <w:uiPriority w:val="1"/>
    <w:qFormat/>
    <w:rsid w:val="00370C49"/>
  </w:style>
  <w:style w:type="character" w:styleId="Hypertextovodkaz">
    <w:name w:val="Hyperlink"/>
    <w:basedOn w:val="Standardnpsmoodstavce"/>
    <w:uiPriority w:val="99"/>
    <w:unhideWhenUsed/>
    <w:rsid w:val="007657FC"/>
    <w:rPr>
      <w:color w:val="467886" w:themeColor="hyperlink"/>
      <w:u w:val="single"/>
    </w:rPr>
  </w:style>
  <w:style w:type="character" w:customStyle="1" w:styleId="Nevyeenzmnka1">
    <w:name w:val="Nevyřešená zmínka1"/>
    <w:basedOn w:val="Standardnpsmoodstavce"/>
    <w:uiPriority w:val="99"/>
    <w:semiHidden/>
    <w:unhideWhenUsed/>
    <w:rsid w:val="007657FC"/>
    <w:rPr>
      <w:color w:val="605E5C"/>
      <w:shd w:val="clear" w:color="auto" w:fill="E1DFDD"/>
    </w:rPr>
  </w:style>
  <w:style w:type="paragraph" w:styleId="Revize">
    <w:name w:val="Revision"/>
    <w:hidden/>
    <w:uiPriority w:val="99"/>
    <w:semiHidden/>
    <w:rsid w:val="00EF075B"/>
    <w:rPr>
      <w:rFonts w:ascii="Times New Roman" w:eastAsia="Times New Roman" w:hAnsi="Times New Roman" w:cs="Times New Roman"/>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cpubenchmark.net/"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A374F-B5DD-4F1A-BA4E-C9E28F3FB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5603</Words>
  <Characters>33058</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Láf</dc:creator>
  <cp:keywords/>
  <dc:description/>
  <cp:lastModifiedBy>Adamová Jana Ing.</cp:lastModifiedBy>
  <cp:revision>2</cp:revision>
  <dcterms:created xsi:type="dcterms:W3CDTF">2026-04-23T10:55:00Z</dcterms:created>
  <dcterms:modified xsi:type="dcterms:W3CDTF">2026-04-23T10:55:00Z</dcterms:modified>
</cp:coreProperties>
</file>