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5881" w14:textId="77777777" w:rsidR="00035ECD" w:rsidRDefault="00035ECD" w:rsidP="00035ECD">
      <w:pPr>
        <w:pStyle w:val="Bezmezer"/>
        <w:jc w:val="center"/>
      </w:pPr>
      <w:r w:rsidRPr="00646DA5">
        <w:t>Zadavatel:</w:t>
      </w:r>
    </w:p>
    <w:p w14:paraId="576F2A86" w14:textId="77777777" w:rsidR="00035ECD" w:rsidRPr="00646DA5" w:rsidRDefault="00035ECD" w:rsidP="00035ECD">
      <w:pPr>
        <w:pStyle w:val="Bezmezer"/>
        <w:jc w:val="center"/>
      </w:pPr>
    </w:p>
    <w:p w14:paraId="5EBF3277" w14:textId="77777777" w:rsidR="00035ECD" w:rsidRPr="00465CDB" w:rsidRDefault="00035ECD" w:rsidP="00035ECD">
      <w:pPr>
        <w:pStyle w:val="Bezmezer"/>
        <w:jc w:val="center"/>
      </w:pPr>
      <w:r w:rsidRPr="00734135">
        <w:rPr>
          <w:rFonts w:cs="Calibri"/>
          <w:b/>
          <w:bCs/>
        </w:rPr>
        <w:t>Nemocnice Tábor, a.s.</w:t>
      </w:r>
    </w:p>
    <w:p w14:paraId="67FFECA0" w14:textId="77777777" w:rsidR="00035ECD" w:rsidRPr="00465CDB" w:rsidRDefault="00035ECD" w:rsidP="00035ECD">
      <w:pPr>
        <w:pStyle w:val="Bezmezer"/>
        <w:jc w:val="center"/>
      </w:pPr>
      <w:r w:rsidRPr="00734135">
        <w:rPr>
          <w:rFonts w:cs="Calibri"/>
          <w:b/>
          <w:bCs/>
        </w:rPr>
        <w:t>kpt. Jaroše 2000</w:t>
      </w:r>
      <w:r>
        <w:rPr>
          <w:rFonts w:cs="Calibri"/>
          <w:b/>
          <w:bCs/>
        </w:rPr>
        <w:t xml:space="preserve">, </w:t>
      </w:r>
      <w:r w:rsidRPr="00734135">
        <w:rPr>
          <w:rFonts w:cs="Calibri"/>
          <w:b/>
          <w:bCs/>
        </w:rPr>
        <w:t>Tábor</w:t>
      </w:r>
      <w:r>
        <w:rPr>
          <w:rFonts w:cs="Calibri"/>
          <w:b/>
          <w:bCs/>
        </w:rPr>
        <w:t xml:space="preserve">, </w:t>
      </w:r>
      <w:r w:rsidRPr="00734135">
        <w:rPr>
          <w:rFonts w:cs="Calibri"/>
          <w:b/>
          <w:bCs/>
        </w:rPr>
        <w:t>PSČ 390</w:t>
      </w:r>
      <w:r>
        <w:rPr>
          <w:rFonts w:cs="Calibri"/>
          <w:b/>
          <w:bCs/>
        </w:rPr>
        <w:t xml:space="preserve"> </w:t>
      </w:r>
      <w:r w:rsidRPr="00734135">
        <w:rPr>
          <w:rFonts w:cs="Calibri"/>
          <w:b/>
          <w:bCs/>
        </w:rPr>
        <w:t>03</w:t>
      </w:r>
    </w:p>
    <w:p w14:paraId="60259775" w14:textId="77777777" w:rsidR="00035ECD" w:rsidRPr="00465CDB" w:rsidRDefault="00035ECD" w:rsidP="00035ECD">
      <w:pPr>
        <w:pStyle w:val="Bezmezer"/>
        <w:jc w:val="center"/>
        <w:rPr>
          <w:rFonts w:cs="Calibri"/>
          <w:bCs/>
        </w:rPr>
      </w:pPr>
      <w:r w:rsidRPr="00872388">
        <w:rPr>
          <w:b/>
          <w:bCs/>
        </w:rPr>
        <w:t>IČO:</w:t>
      </w:r>
      <w:r w:rsidRPr="00465CDB">
        <w:t xml:space="preserve"> </w:t>
      </w:r>
      <w:r w:rsidRPr="00734135">
        <w:rPr>
          <w:b/>
        </w:rPr>
        <w:t>26095203</w:t>
      </w:r>
    </w:p>
    <w:p w14:paraId="1D303B79" w14:textId="77777777" w:rsidR="00035ECD" w:rsidRDefault="00035ECD" w:rsidP="00035ECD">
      <w:pPr>
        <w:pStyle w:val="Bezmezer"/>
        <w:rPr>
          <w:rFonts w:cs="Arial"/>
        </w:rPr>
      </w:pPr>
    </w:p>
    <w:p w14:paraId="5E664DDF" w14:textId="6FF81D23" w:rsidR="00035ECD" w:rsidRDefault="00035ECD" w:rsidP="00035ECD">
      <w:pPr>
        <w:pStyle w:val="Bezmezer"/>
        <w:jc w:val="center"/>
        <w:rPr>
          <w:rFonts w:cs="Arial"/>
        </w:rPr>
      </w:pPr>
      <w:r w:rsidRPr="00B116E7">
        <w:rPr>
          <w:rFonts w:cs="Arial"/>
        </w:rPr>
        <w:t>k veřejné zakázce</w:t>
      </w:r>
      <w:r w:rsidR="00BA3DEF">
        <w:rPr>
          <w:rFonts w:cs="Arial"/>
        </w:rPr>
        <w:t xml:space="preserve"> malého rozsahu </w:t>
      </w:r>
      <w:r w:rsidRPr="00B116E7">
        <w:rPr>
          <w:rFonts w:cs="Arial"/>
        </w:rPr>
        <w:t>s názvem:</w:t>
      </w:r>
    </w:p>
    <w:p w14:paraId="15C657B4" w14:textId="7A0C67A4" w:rsidR="00035ECD" w:rsidRDefault="00BA3DEF" w:rsidP="00035ECD">
      <w:pPr>
        <w:pStyle w:val="Bezmezer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Servis CT v Nemocnici Tábor, a.s.</w:t>
      </w:r>
    </w:p>
    <w:p w14:paraId="5CED188C" w14:textId="77777777" w:rsidR="00BA3DEF" w:rsidRDefault="00BA3DEF" w:rsidP="00BA3DEF">
      <w:pPr>
        <w:pStyle w:val="Bezmezer"/>
        <w:jc w:val="center"/>
        <w:rPr>
          <w:sz w:val="24"/>
          <w:szCs w:val="24"/>
        </w:rPr>
      </w:pPr>
      <w:bookmarkStart w:id="0" w:name="_Hlk148962435"/>
      <w:r>
        <w:rPr>
          <w:rFonts w:cs="Calibri"/>
          <w:i/>
        </w:rPr>
        <w:t xml:space="preserve">zadávané v souladu s § 31 zákona č. 134/2016 Sb., o zadávání veřejných zakázek, v platném znění (dále jen „zákon“ či „ZZVZ“) </w:t>
      </w:r>
      <w:bookmarkEnd w:id="0"/>
    </w:p>
    <w:p w14:paraId="4D6921BE" w14:textId="77777777" w:rsidR="00035ECD" w:rsidRDefault="00035ECD" w:rsidP="00A13843">
      <w:pPr>
        <w:jc w:val="both"/>
        <w:rPr>
          <w:rFonts w:ascii="Calibri" w:hAnsi="Calibri" w:cs="Calibri"/>
          <w:b/>
          <w:bCs/>
        </w:rPr>
      </w:pPr>
    </w:p>
    <w:p w14:paraId="55AC72D9" w14:textId="4BE93A29" w:rsidR="00A13843" w:rsidRPr="00A13843" w:rsidRDefault="00A13843" w:rsidP="00A13843">
      <w:pPr>
        <w:jc w:val="both"/>
        <w:rPr>
          <w:rFonts w:ascii="Calibri" w:hAnsi="Calibri" w:cs="Calibri"/>
          <w:b/>
          <w:bCs/>
        </w:rPr>
      </w:pPr>
      <w:r w:rsidRPr="00A13843">
        <w:rPr>
          <w:rFonts w:ascii="Calibri" w:hAnsi="Calibri" w:cs="Calibri"/>
          <w:b/>
          <w:bCs/>
        </w:rPr>
        <w:t>Bezpečnostní požadavky a kybernetická bezpečnost</w:t>
      </w:r>
    </w:p>
    <w:p w14:paraId="49911218" w14:textId="5D700D6A" w:rsidR="00A13843" w:rsidRPr="00A13843" w:rsidRDefault="00A13843" w:rsidP="00A1384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A13843">
        <w:rPr>
          <w:rFonts w:ascii="Calibri" w:hAnsi="Calibri" w:cs="Calibri"/>
          <w:b/>
          <w:bCs/>
        </w:rPr>
        <w:t xml:space="preserve">Status zadavatele a právní rámec </w:t>
      </w:r>
    </w:p>
    <w:p w14:paraId="607E11B0" w14:textId="44116F09" w:rsidR="00A13843" w:rsidRDefault="00A13843" w:rsidP="00A13843">
      <w:pPr>
        <w:ind w:left="360"/>
        <w:jc w:val="both"/>
        <w:rPr>
          <w:rFonts w:ascii="Calibri" w:hAnsi="Calibri" w:cs="Calibri"/>
        </w:rPr>
      </w:pPr>
      <w:r w:rsidRPr="00A13843">
        <w:rPr>
          <w:rFonts w:ascii="Calibri" w:hAnsi="Calibri" w:cs="Calibri"/>
        </w:rPr>
        <w:t xml:space="preserve">Zadavatel konstatuje, že je </w:t>
      </w:r>
      <w:r>
        <w:rPr>
          <w:rFonts w:ascii="Calibri" w:hAnsi="Calibri" w:cs="Calibri"/>
        </w:rPr>
        <w:t>poskytovatelem regulované služby</w:t>
      </w:r>
      <w:r w:rsidR="0040397A">
        <w:rPr>
          <w:rFonts w:ascii="Calibri" w:hAnsi="Calibri" w:cs="Calibri"/>
        </w:rPr>
        <w:t xml:space="preserve"> v režimu vyšších povinností</w:t>
      </w:r>
      <w:r>
        <w:rPr>
          <w:rFonts w:ascii="Calibri" w:hAnsi="Calibri" w:cs="Calibri"/>
        </w:rPr>
        <w:t xml:space="preserve"> podle</w:t>
      </w:r>
      <w:r w:rsidRPr="00A13843">
        <w:rPr>
          <w:rFonts w:ascii="Calibri" w:hAnsi="Calibri" w:cs="Calibri"/>
        </w:rPr>
        <w:t xml:space="preserve"> zákona č. 264/2025 Sb., o kybernetické bezpečnosti (</w:t>
      </w:r>
      <w:r>
        <w:rPr>
          <w:rFonts w:ascii="Calibri" w:hAnsi="Calibri" w:cs="Calibri"/>
        </w:rPr>
        <w:t>dále jen „</w:t>
      </w:r>
      <w:r w:rsidRPr="00A13843">
        <w:rPr>
          <w:rFonts w:ascii="Calibri" w:hAnsi="Calibri" w:cs="Calibri"/>
          <w:b/>
          <w:bCs/>
        </w:rPr>
        <w:t>ZKB</w:t>
      </w:r>
      <w:r>
        <w:rPr>
          <w:rFonts w:ascii="Calibri" w:hAnsi="Calibri" w:cs="Calibri"/>
          <w:b/>
          <w:bCs/>
        </w:rPr>
        <w:t>“</w:t>
      </w:r>
      <w:r w:rsidRPr="00A13843">
        <w:rPr>
          <w:rFonts w:ascii="Calibri" w:hAnsi="Calibri" w:cs="Calibri"/>
        </w:rPr>
        <w:t xml:space="preserve">). Z tohoto titulu je zadavatel povinen při výběru </w:t>
      </w:r>
      <w:r>
        <w:rPr>
          <w:rFonts w:ascii="Calibri" w:hAnsi="Calibri" w:cs="Calibri"/>
        </w:rPr>
        <w:t>dodávek a služeb</w:t>
      </w:r>
      <w:r w:rsidRPr="00A13843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smluvních </w:t>
      </w:r>
      <w:r w:rsidRPr="00A13843">
        <w:rPr>
          <w:rFonts w:ascii="Calibri" w:hAnsi="Calibri" w:cs="Calibri"/>
        </w:rPr>
        <w:t>partnerů</w:t>
      </w:r>
      <w:r>
        <w:rPr>
          <w:rFonts w:ascii="Calibri" w:hAnsi="Calibri" w:cs="Calibri"/>
        </w:rPr>
        <w:t>, resp. při výběru nejvhodnějšího uchazeče</w:t>
      </w:r>
      <w:r w:rsidRPr="00A138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dodržovat povinnosti poskytovatele regulované služby stanovené příslušnými právními předpisy a dále </w:t>
      </w:r>
      <w:r w:rsidRPr="00A13843">
        <w:rPr>
          <w:rFonts w:ascii="Calibri" w:hAnsi="Calibri" w:cs="Calibri"/>
        </w:rPr>
        <w:t xml:space="preserve">zohledňovat veškerá aktuální bezpečnostní opatření, </w:t>
      </w:r>
      <w:r>
        <w:rPr>
          <w:rFonts w:ascii="Calibri" w:hAnsi="Calibri" w:cs="Calibri"/>
        </w:rPr>
        <w:t>informace, upozornění</w:t>
      </w:r>
      <w:r w:rsidRPr="00A13843">
        <w:rPr>
          <w:rFonts w:ascii="Calibri" w:hAnsi="Calibri" w:cs="Calibri"/>
        </w:rPr>
        <w:t xml:space="preserve"> a varování publikovaná Národním úřadem pro kybernetickou a informační bezpečnost (</w:t>
      </w:r>
      <w:r>
        <w:rPr>
          <w:rFonts w:ascii="Calibri" w:hAnsi="Calibri" w:cs="Calibri"/>
        </w:rPr>
        <w:t>dále jen „</w:t>
      </w:r>
      <w:r w:rsidRPr="00A13843">
        <w:rPr>
          <w:rFonts w:ascii="Calibri" w:hAnsi="Calibri" w:cs="Calibri"/>
          <w:b/>
          <w:bCs/>
        </w:rPr>
        <w:t>NÚKIB</w:t>
      </w:r>
      <w:r>
        <w:rPr>
          <w:rFonts w:ascii="Calibri" w:hAnsi="Calibri" w:cs="Calibri"/>
        </w:rPr>
        <w:t>“</w:t>
      </w:r>
      <w:r w:rsidRPr="00A13843">
        <w:rPr>
          <w:rFonts w:ascii="Calibri" w:hAnsi="Calibri" w:cs="Calibri"/>
        </w:rPr>
        <w:t>) ve smyslu § 12 a násl. ZKB.</w:t>
      </w:r>
    </w:p>
    <w:p w14:paraId="14D46A7F" w14:textId="77777777" w:rsidR="00A13843" w:rsidRDefault="00A13843" w:rsidP="00A1384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A13843">
        <w:rPr>
          <w:rFonts w:ascii="Calibri" w:hAnsi="Calibri" w:cs="Calibri"/>
          <w:b/>
          <w:bCs/>
        </w:rPr>
        <w:t>Průběžné vyhodnocování rizik</w:t>
      </w:r>
      <w:r w:rsidRPr="00A13843">
        <w:rPr>
          <w:rFonts w:ascii="Calibri" w:hAnsi="Calibri" w:cs="Calibri"/>
        </w:rPr>
        <w:t xml:space="preserve"> </w:t>
      </w:r>
    </w:p>
    <w:p w14:paraId="55C4EE94" w14:textId="27C64EAE" w:rsidR="00A13843" w:rsidRPr="00A13843" w:rsidRDefault="00A13843" w:rsidP="00A13843">
      <w:pPr>
        <w:ind w:left="360"/>
        <w:jc w:val="both"/>
        <w:rPr>
          <w:rFonts w:ascii="Calibri" w:hAnsi="Calibri" w:cs="Calibri"/>
        </w:rPr>
      </w:pPr>
      <w:r w:rsidRPr="00A13843">
        <w:rPr>
          <w:rFonts w:ascii="Calibri" w:hAnsi="Calibri" w:cs="Calibri"/>
        </w:rPr>
        <w:t xml:space="preserve">Dodavatel bere na vědomí, že zadavatel musí reflektovat veškerá varování NÚKIB vydaná před zahájením, v průběhu i po skončení výběrového řízení. Jakýkoliv seznam rizik či varování přiložený k dokumentaci je pouze </w:t>
      </w:r>
      <w:r>
        <w:rPr>
          <w:rFonts w:ascii="Calibri" w:hAnsi="Calibri" w:cs="Calibri"/>
        </w:rPr>
        <w:t>demonstrativní</w:t>
      </w:r>
      <w:r w:rsidRPr="00A13843">
        <w:rPr>
          <w:rFonts w:ascii="Calibri" w:hAnsi="Calibri" w:cs="Calibri"/>
        </w:rPr>
        <w:t xml:space="preserve"> a slouží k základní orientaci</w:t>
      </w:r>
      <w:r>
        <w:rPr>
          <w:rFonts w:ascii="Calibri" w:hAnsi="Calibri" w:cs="Calibri"/>
        </w:rPr>
        <w:t>. R</w:t>
      </w:r>
      <w:r w:rsidRPr="00A13843">
        <w:rPr>
          <w:rFonts w:ascii="Calibri" w:hAnsi="Calibri" w:cs="Calibri"/>
        </w:rPr>
        <w:t>ozhodující je vždy aktuální stav hrozeb v čase plnění.</w:t>
      </w:r>
    </w:p>
    <w:p w14:paraId="4D3F820B" w14:textId="186CCA8C" w:rsidR="00A13843" w:rsidRPr="00A13843" w:rsidRDefault="00A13843" w:rsidP="00A1384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A13843">
        <w:rPr>
          <w:rFonts w:ascii="Calibri" w:hAnsi="Calibri" w:cs="Calibri"/>
          <w:b/>
          <w:bCs/>
        </w:rPr>
        <w:t xml:space="preserve">Povinná součinnost </w:t>
      </w:r>
    </w:p>
    <w:p w14:paraId="77229624" w14:textId="18E41E5C" w:rsidR="00A13843" w:rsidRPr="00A13843" w:rsidRDefault="00A13843" w:rsidP="00A13843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A13843">
        <w:rPr>
          <w:rFonts w:ascii="Calibri" w:hAnsi="Calibri" w:cs="Calibri"/>
        </w:rPr>
        <w:t xml:space="preserve"> souladu s</w:t>
      </w:r>
      <w:r>
        <w:rPr>
          <w:rFonts w:ascii="Calibri" w:hAnsi="Calibri" w:cs="Calibri"/>
        </w:rPr>
        <w:t> příslušnými právními</w:t>
      </w:r>
      <w:r w:rsidRPr="00A13843">
        <w:rPr>
          <w:rFonts w:ascii="Calibri" w:hAnsi="Calibri" w:cs="Calibri"/>
        </w:rPr>
        <w:t xml:space="preserve"> předpisy a metodikami NÚKIB provede zadavatel u předložené nabídky individuální analýzu rizik. Dodavatel se zavazuje</w:t>
      </w:r>
      <w:r w:rsidR="00910A2C">
        <w:rPr>
          <w:rFonts w:ascii="Calibri" w:hAnsi="Calibri" w:cs="Calibri"/>
        </w:rPr>
        <w:t xml:space="preserve"> předložit v nabídce dále požadované doklady a rovněž</w:t>
      </w:r>
      <w:r w:rsidRPr="00A13843">
        <w:rPr>
          <w:rFonts w:ascii="Calibri" w:hAnsi="Calibri" w:cs="Calibri"/>
        </w:rPr>
        <w:t xml:space="preserve"> k plné součinnosti nezbytné pro toto posouzení</w:t>
      </w:r>
      <w:r w:rsidR="00910A2C">
        <w:rPr>
          <w:rFonts w:ascii="Calibri" w:hAnsi="Calibri" w:cs="Calibri"/>
        </w:rPr>
        <w:t xml:space="preserve"> v případě potřeby zadavatele</w:t>
      </w:r>
      <w:r w:rsidRPr="00A13843">
        <w:rPr>
          <w:rFonts w:ascii="Calibri" w:hAnsi="Calibri" w:cs="Calibri"/>
        </w:rPr>
        <w:t>:</w:t>
      </w:r>
    </w:p>
    <w:p w14:paraId="633C4D81" w14:textId="685DCC4B" w:rsidR="00EC2A87" w:rsidRDefault="00A13843" w:rsidP="00A13843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EC2A87">
        <w:rPr>
          <w:rFonts w:ascii="Calibri" w:hAnsi="Calibri" w:cs="Calibri"/>
        </w:rPr>
        <w:t xml:space="preserve">údajů </w:t>
      </w:r>
      <w:r w:rsidR="00EC2A87">
        <w:rPr>
          <w:rFonts w:ascii="Calibri" w:hAnsi="Calibri" w:cs="Calibri"/>
        </w:rPr>
        <w:t>o</w:t>
      </w:r>
      <w:r w:rsidRPr="00EC2A87">
        <w:rPr>
          <w:rFonts w:ascii="Calibri" w:hAnsi="Calibri" w:cs="Calibri"/>
        </w:rPr>
        <w:t xml:space="preserve"> struktuře subdodavatelského řetězce,</w:t>
      </w:r>
      <w:r w:rsidR="00C7288D">
        <w:rPr>
          <w:rFonts w:ascii="Calibri" w:hAnsi="Calibri" w:cs="Calibri"/>
        </w:rPr>
        <w:t xml:space="preserve"> a to v rozsahu dle požadavků zadávací dokumentace veřejné zakázky</w:t>
      </w:r>
      <w:r w:rsidR="004100CD">
        <w:rPr>
          <w:rFonts w:ascii="Calibri" w:hAnsi="Calibri" w:cs="Calibri"/>
        </w:rPr>
        <w:t xml:space="preserve"> (příloha č. </w:t>
      </w:r>
      <w:r w:rsidR="00F47136">
        <w:rPr>
          <w:rFonts w:ascii="Calibri" w:hAnsi="Calibri" w:cs="Calibri"/>
        </w:rPr>
        <w:t>5</w:t>
      </w:r>
      <w:r w:rsidR="004100CD">
        <w:rPr>
          <w:rFonts w:ascii="Calibri" w:hAnsi="Calibri" w:cs="Calibri"/>
        </w:rPr>
        <w:t xml:space="preserve"> zadávací dokumentace)</w:t>
      </w:r>
      <w:r w:rsidR="00C7288D">
        <w:rPr>
          <w:rFonts w:ascii="Calibri" w:hAnsi="Calibri" w:cs="Calibri"/>
        </w:rPr>
        <w:t>;</w:t>
      </w:r>
    </w:p>
    <w:p w14:paraId="546A14B5" w14:textId="13727101" w:rsidR="00740613" w:rsidRPr="001046BC" w:rsidRDefault="00740613" w:rsidP="00831D1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platný </w:t>
      </w:r>
      <w:r w:rsidR="00831D1A">
        <w:rPr>
          <w:rFonts w:ascii="Calibri" w:hAnsi="Calibri" w:cs="Calibri"/>
        </w:rPr>
        <w:t>certifikát ISO 27001</w:t>
      </w:r>
      <w:r>
        <w:rPr>
          <w:rFonts w:ascii="Calibri" w:hAnsi="Calibri" w:cs="Calibri"/>
        </w:rPr>
        <w:t>,</w:t>
      </w:r>
      <w:r w:rsidR="00831D1A">
        <w:rPr>
          <w:rFonts w:ascii="Calibri" w:hAnsi="Calibri" w:cs="Calibri"/>
        </w:rPr>
        <w:t xml:space="preserve"> nebo </w:t>
      </w:r>
      <w:r>
        <w:rPr>
          <w:rFonts w:ascii="Calibri" w:hAnsi="Calibri" w:cs="Calibri"/>
        </w:rPr>
        <w:t xml:space="preserve">závěrečnou zprávu o úspěšném absolvování auditu informační a kybernetické bezpečnosti odpovídající požadavkům vyhlášky č. 409/2025 Sb. </w:t>
      </w:r>
      <w:r w:rsidRPr="00740613">
        <w:rPr>
          <w:rFonts w:ascii="Calibri" w:hAnsi="Calibri" w:cs="Calibri"/>
        </w:rPr>
        <w:t>o bezpečnostních opatřeních poskytovatele regulované služby v režimu vyšších povinností</w:t>
      </w:r>
      <w:r>
        <w:rPr>
          <w:rFonts w:ascii="Calibri" w:hAnsi="Calibri" w:cs="Calibri"/>
        </w:rPr>
        <w:t xml:space="preserve">, ne starší dvou let. Případně </w:t>
      </w:r>
      <w:r w:rsidR="00831D1A">
        <w:rPr>
          <w:rFonts w:ascii="Calibri" w:hAnsi="Calibri" w:cs="Calibri"/>
        </w:rPr>
        <w:t>čestné prohlášení o zavázání se získat certifikaci ve standardu ISO 27001 do 1. 2. 2027</w:t>
      </w:r>
      <w:r w:rsidR="00AF13A4">
        <w:rPr>
          <w:rFonts w:ascii="Calibri" w:hAnsi="Calibri" w:cs="Calibri"/>
        </w:rPr>
        <w:t xml:space="preserve"> nebo čestné prohlášení o zavázání se absolvovat audit informační a kybernetické bezpečnosti odpovídající požadavkům vyhlášky č. 409/2025 Sb. </w:t>
      </w:r>
      <w:r w:rsidR="00AF13A4" w:rsidRPr="00740613">
        <w:rPr>
          <w:rFonts w:ascii="Calibri" w:hAnsi="Calibri" w:cs="Calibri"/>
        </w:rPr>
        <w:t>o bezpečnostních opatřeních poskytovatele regulované služby v režimu vyšších povinností</w:t>
      </w:r>
      <w:r w:rsidR="001046BC">
        <w:rPr>
          <w:rFonts w:ascii="Calibri" w:hAnsi="Calibri" w:cs="Calibri"/>
        </w:rPr>
        <w:t xml:space="preserve"> </w:t>
      </w:r>
      <w:r w:rsidR="001046BC" w:rsidRPr="001046BC">
        <w:rPr>
          <w:rFonts w:ascii="Calibri" w:hAnsi="Calibri" w:cs="Calibri"/>
        </w:rPr>
        <w:t>do 1. 2 .2027</w:t>
      </w:r>
      <w:r w:rsidRPr="001046BC">
        <w:rPr>
          <w:rFonts w:ascii="Calibri" w:hAnsi="Calibri" w:cs="Calibri"/>
        </w:rPr>
        <w:t>.</w:t>
      </w:r>
    </w:p>
    <w:p w14:paraId="1C968F63" w14:textId="7BF0A454" w:rsidR="00830527" w:rsidRPr="00831D1A" w:rsidRDefault="004B5421" w:rsidP="00A13843">
      <w:pPr>
        <w:pStyle w:val="Odstavecseseznamem"/>
        <w:numPr>
          <w:ilvl w:val="0"/>
          <w:numId w:val="2"/>
        </w:numPr>
        <w:jc w:val="both"/>
        <w:rPr>
          <w:rStyle w:val="Hypertextovodkaz"/>
        </w:rPr>
      </w:pPr>
      <w:r>
        <w:rPr>
          <w:rFonts w:ascii="Calibri" w:hAnsi="Calibri" w:cs="Calibri"/>
        </w:rPr>
        <w:t>podeps</w:t>
      </w:r>
      <w:r w:rsidR="00CC794F">
        <w:rPr>
          <w:rFonts w:ascii="Calibri" w:hAnsi="Calibri" w:cs="Calibri"/>
        </w:rPr>
        <w:t>a</w:t>
      </w:r>
      <w:r>
        <w:rPr>
          <w:rFonts w:ascii="Calibri" w:hAnsi="Calibri" w:cs="Calibri"/>
        </w:rPr>
        <w:t>n</w:t>
      </w:r>
      <w:r w:rsidR="00CC794F">
        <w:rPr>
          <w:rFonts w:ascii="Calibri" w:hAnsi="Calibri" w:cs="Calibri"/>
        </w:rPr>
        <w:t>ou</w:t>
      </w:r>
      <w:r>
        <w:rPr>
          <w:rFonts w:ascii="Calibri" w:hAnsi="Calibri" w:cs="Calibri"/>
        </w:rPr>
        <w:t xml:space="preserve"> smlouv</w:t>
      </w:r>
      <w:r w:rsidR="00CC794F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Příloha č. 7b Smlouva o zajištění kybernetické bezpečnosti se účastník zavazuje </w:t>
      </w:r>
      <w:r w:rsidR="00830527">
        <w:rPr>
          <w:rFonts w:ascii="Calibri" w:hAnsi="Calibri" w:cs="Calibri"/>
        </w:rPr>
        <w:t>dodržov</w:t>
      </w:r>
      <w:r w:rsidR="008072CD">
        <w:rPr>
          <w:rFonts w:ascii="Calibri" w:hAnsi="Calibri" w:cs="Calibri"/>
        </w:rPr>
        <w:t>at</w:t>
      </w:r>
      <w:r w:rsidR="00830527">
        <w:rPr>
          <w:rFonts w:ascii="Calibri" w:hAnsi="Calibri" w:cs="Calibri"/>
        </w:rPr>
        <w:t xml:space="preserve"> </w:t>
      </w:r>
      <w:r w:rsidR="00EA7B32">
        <w:rPr>
          <w:rFonts w:ascii="Calibri" w:hAnsi="Calibri" w:cs="Calibri"/>
        </w:rPr>
        <w:t>bezpečnostní pravidla</w:t>
      </w:r>
      <w:r w:rsidR="001E3318">
        <w:rPr>
          <w:rFonts w:ascii="Calibri" w:hAnsi="Calibri" w:cs="Calibri"/>
        </w:rPr>
        <w:t xml:space="preserve"> uveřejněná na adrese </w:t>
      </w:r>
      <w:hyperlink r:id="rId7" w:history="1">
        <w:r w:rsidRPr="004F077A">
          <w:rPr>
            <w:rStyle w:val="Hypertextovodkaz"/>
            <w:rFonts w:ascii="Calibri" w:hAnsi="Calibri" w:cs="Calibri"/>
          </w:rPr>
          <w:t>https://www.nemta.cz/wp-content/uploads/2026/01/BEZPECNOSTNI-PRAVIDLA-PRO-VYZNAMNE-DODAVATELE.pdf</w:t>
        </w:r>
      </w:hyperlink>
      <w:r>
        <w:rPr>
          <w:rStyle w:val="Hypertextovodkaz"/>
          <w:rFonts w:ascii="Calibri" w:hAnsi="Calibri" w:cs="Calibri"/>
        </w:rPr>
        <w:t xml:space="preserve"> </w:t>
      </w:r>
    </w:p>
    <w:p w14:paraId="7E8E842C" w14:textId="77777777" w:rsidR="00EC2A87" w:rsidRDefault="00EC2A87" w:rsidP="00EC2A87">
      <w:pPr>
        <w:pStyle w:val="Odstavecseseznamem"/>
        <w:jc w:val="both"/>
        <w:rPr>
          <w:rFonts w:ascii="Calibri" w:hAnsi="Calibri" w:cs="Calibri"/>
        </w:rPr>
      </w:pPr>
    </w:p>
    <w:p w14:paraId="667DBDCA" w14:textId="77777777" w:rsidR="00591781" w:rsidRDefault="00591781" w:rsidP="00EC2A87">
      <w:pPr>
        <w:pStyle w:val="Odstavecseseznamem"/>
        <w:jc w:val="both"/>
        <w:rPr>
          <w:rFonts w:ascii="Calibri" w:hAnsi="Calibri" w:cs="Calibri"/>
        </w:rPr>
      </w:pPr>
    </w:p>
    <w:p w14:paraId="327C0EC8" w14:textId="77777777" w:rsidR="00591781" w:rsidRPr="00EC2A87" w:rsidRDefault="00591781" w:rsidP="00EC2A87">
      <w:pPr>
        <w:pStyle w:val="Odstavecseseznamem"/>
        <w:jc w:val="both"/>
        <w:rPr>
          <w:rFonts w:ascii="Calibri" w:hAnsi="Calibri" w:cs="Calibri"/>
        </w:rPr>
      </w:pPr>
    </w:p>
    <w:p w14:paraId="219B5682" w14:textId="5F528A86" w:rsidR="00EC2A87" w:rsidRPr="00EC2A87" w:rsidRDefault="00A13843" w:rsidP="00EC2A8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EC2A87">
        <w:rPr>
          <w:rFonts w:ascii="Calibri" w:hAnsi="Calibri" w:cs="Calibri"/>
          <w:b/>
          <w:bCs/>
        </w:rPr>
        <w:t xml:space="preserve">Důsledky neposkytnutí součinnosti </w:t>
      </w:r>
    </w:p>
    <w:p w14:paraId="757AFBDA" w14:textId="77777777" w:rsidR="00591781" w:rsidRPr="00591781" w:rsidRDefault="00591781" w:rsidP="00591781">
      <w:pPr>
        <w:pStyle w:val="Odstavecseseznamem"/>
        <w:jc w:val="both"/>
        <w:rPr>
          <w:rFonts w:ascii="Calibri" w:hAnsi="Calibri" w:cs="Calibri"/>
        </w:rPr>
      </w:pPr>
      <w:r w:rsidRPr="00591781">
        <w:rPr>
          <w:rFonts w:ascii="Calibri" w:hAnsi="Calibri" w:cs="Calibri"/>
        </w:rPr>
        <w:t>Odmítnutí součinnosti nebo neschopnost doložit vyžadované údaje může vést k vyřazení nabídky pro nesplnění podmínek zadávací dokumentace.</w:t>
      </w:r>
    </w:p>
    <w:p w14:paraId="4E670B58" w14:textId="622B1DF0" w:rsidR="00EC2A87" w:rsidRPr="00EC2A87" w:rsidRDefault="00A13843" w:rsidP="00EC2A8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EC2A87">
        <w:rPr>
          <w:rFonts w:ascii="Calibri" w:hAnsi="Calibri" w:cs="Calibri"/>
          <w:b/>
          <w:bCs/>
        </w:rPr>
        <w:t xml:space="preserve">Transparentnost a nediskriminace </w:t>
      </w:r>
    </w:p>
    <w:p w14:paraId="4ED9C54D" w14:textId="5855F41C" w:rsidR="00A13843" w:rsidRPr="00A13843" w:rsidRDefault="00A13843" w:rsidP="00EC2A87">
      <w:pPr>
        <w:ind w:left="360"/>
        <w:jc w:val="both"/>
        <w:rPr>
          <w:rFonts w:ascii="Calibri" w:hAnsi="Calibri" w:cs="Calibri"/>
        </w:rPr>
      </w:pPr>
      <w:r w:rsidRPr="00EC2A87">
        <w:rPr>
          <w:rFonts w:ascii="Calibri" w:hAnsi="Calibri" w:cs="Calibri"/>
        </w:rPr>
        <w:t xml:space="preserve">Zadavatel </w:t>
      </w:r>
      <w:r w:rsidR="00EC2A87">
        <w:rPr>
          <w:rFonts w:ascii="Calibri" w:hAnsi="Calibri" w:cs="Calibri"/>
        </w:rPr>
        <w:t>prohlašuje</w:t>
      </w:r>
      <w:r w:rsidRPr="00EC2A87">
        <w:rPr>
          <w:rFonts w:ascii="Calibri" w:hAnsi="Calibri" w:cs="Calibri"/>
        </w:rPr>
        <w:t xml:space="preserve">, že definované bezpečnostní standardy jsou formulovány neutrálně. Nejsou namířeny proti konkrétním </w:t>
      </w:r>
      <w:r w:rsidR="00EC2A87">
        <w:rPr>
          <w:rFonts w:ascii="Calibri" w:hAnsi="Calibri" w:cs="Calibri"/>
        </w:rPr>
        <w:t xml:space="preserve">dodavatelům, </w:t>
      </w:r>
      <w:r w:rsidRPr="00EC2A87">
        <w:rPr>
          <w:rFonts w:ascii="Calibri" w:hAnsi="Calibri" w:cs="Calibri"/>
        </w:rPr>
        <w:t>značkám</w:t>
      </w:r>
      <w:r w:rsidR="00EC2A87">
        <w:rPr>
          <w:rFonts w:ascii="Calibri" w:hAnsi="Calibri" w:cs="Calibri"/>
        </w:rPr>
        <w:t xml:space="preserve"> nebo</w:t>
      </w:r>
      <w:r w:rsidRPr="00EC2A87">
        <w:rPr>
          <w:rFonts w:ascii="Calibri" w:hAnsi="Calibri" w:cs="Calibri"/>
        </w:rPr>
        <w:t xml:space="preserve"> státům, nýbrž striktně sledují naplnění zákonných povinností zadavatele </w:t>
      </w:r>
      <w:r w:rsidR="00EC2A87">
        <w:rPr>
          <w:rFonts w:ascii="Calibri" w:hAnsi="Calibri" w:cs="Calibri"/>
        </w:rPr>
        <w:t>pro</w:t>
      </w:r>
      <w:r w:rsidRPr="00EC2A87">
        <w:rPr>
          <w:rFonts w:ascii="Calibri" w:hAnsi="Calibri" w:cs="Calibri"/>
        </w:rPr>
        <w:t xml:space="preserve"> zajištění </w:t>
      </w:r>
      <w:r w:rsidR="00EC2A87">
        <w:rPr>
          <w:rFonts w:ascii="Calibri" w:hAnsi="Calibri" w:cs="Calibri"/>
        </w:rPr>
        <w:t>kybernetické a informační bezpečnosti</w:t>
      </w:r>
      <w:r w:rsidRPr="00EC2A87">
        <w:rPr>
          <w:rFonts w:ascii="Calibri" w:hAnsi="Calibri" w:cs="Calibri"/>
        </w:rPr>
        <w:t xml:space="preserve">. Veškeré požadavky jsou aplikovány jednotně v souladu se zásadami </w:t>
      </w:r>
      <w:r w:rsidR="00EC2A87">
        <w:rPr>
          <w:rFonts w:ascii="Calibri" w:hAnsi="Calibri" w:cs="Calibri"/>
        </w:rPr>
        <w:t>ZZVZ</w:t>
      </w:r>
      <w:r w:rsidRPr="00EC2A87">
        <w:rPr>
          <w:rFonts w:ascii="Calibri" w:hAnsi="Calibri" w:cs="Calibri"/>
        </w:rPr>
        <w:t>.</w:t>
      </w:r>
    </w:p>
    <w:p w14:paraId="554DED43" w14:textId="6F1C43CD" w:rsidR="00EC2A87" w:rsidRPr="00EC2A87" w:rsidRDefault="00A13843" w:rsidP="00EC2A8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EC2A87">
        <w:rPr>
          <w:rFonts w:ascii="Calibri" w:hAnsi="Calibri" w:cs="Calibri"/>
          <w:b/>
          <w:bCs/>
        </w:rPr>
        <w:t xml:space="preserve">Bezpečnostní </w:t>
      </w:r>
      <w:r w:rsidR="00EA7B32">
        <w:rPr>
          <w:rFonts w:ascii="Calibri" w:hAnsi="Calibri" w:cs="Calibri"/>
          <w:b/>
          <w:bCs/>
        </w:rPr>
        <w:t>pravidla</w:t>
      </w:r>
      <w:r w:rsidRPr="00EC2A87">
        <w:rPr>
          <w:rFonts w:ascii="Calibri" w:hAnsi="Calibri" w:cs="Calibri"/>
        </w:rPr>
        <w:t xml:space="preserve"> </w:t>
      </w:r>
    </w:p>
    <w:p w14:paraId="29E40980" w14:textId="77777777" w:rsidR="00831D1A" w:rsidRPr="00831D1A" w:rsidRDefault="00A13843" w:rsidP="00831D1A">
      <w:pPr>
        <w:pStyle w:val="Odstavecseseznamem"/>
        <w:numPr>
          <w:ilvl w:val="0"/>
          <w:numId w:val="2"/>
        </w:numPr>
        <w:jc w:val="both"/>
        <w:rPr>
          <w:rStyle w:val="Hypertextovodkaz"/>
        </w:rPr>
      </w:pPr>
      <w:r w:rsidRPr="00EC2A87">
        <w:rPr>
          <w:rFonts w:ascii="Calibri" w:hAnsi="Calibri" w:cs="Calibri"/>
        </w:rPr>
        <w:t xml:space="preserve">Dodavatel </w:t>
      </w:r>
      <w:r w:rsidR="001B5D4E">
        <w:rPr>
          <w:rFonts w:ascii="Calibri" w:hAnsi="Calibri" w:cs="Calibri"/>
        </w:rPr>
        <w:t xml:space="preserve">podáním nabídky </w:t>
      </w:r>
      <w:r w:rsidRPr="00EC2A87">
        <w:rPr>
          <w:rFonts w:ascii="Calibri" w:hAnsi="Calibri" w:cs="Calibri"/>
        </w:rPr>
        <w:t>potvrzuje, že se seznámil s</w:t>
      </w:r>
      <w:r w:rsidR="00EC2A87">
        <w:rPr>
          <w:rFonts w:ascii="Calibri" w:hAnsi="Calibri" w:cs="Calibri"/>
        </w:rPr>
        <w:t> </w:t>
      </w:r>
      <w:r w:rsidRPr="00EC2A87">
        <w:rPr>
          <w:rFonts w:ascii="Calibri" w:hAnsi="Calibri" w:cs="Calibri"/>
        </w:rPr>
        <w:t>aktuální</w:t>
      </w:r>
      <w:r w:rsidR="00EC2A87">
        <w:rPr>
          <w:rFonts w:ascii="Calibri" w:hAnsi="Calibri" w:cs="Calibri"/>
        </w:rPr>
        <w:t xml:space="preserve">mi </w:t>
      </w:r>
      <w:r w:rsidR="00EC2A87" w:rsidRPr="001B5D4E">
        <w:rPr>
          <w:rFonts w:ascii="Calibri" w:hAnsi="Calibri" w:cs="Calibri"/>
        </w:rPr>
        <w:t>BEZPEČNOSTNÍMI PRAVIDLY PRO DODAV</w:t>
      </w:r>
      <w:r w:rsidR="001E3318">
        <w:rPr>
          <w:rFonts w:ascii="Calibri" w:hAnsi="Calibri" w:cs="Calibri"/>
        </w:rPr>
        <w:t>A</w:t>
      </w:r>
      <w:r w:rsidR="00EC2A87" w:rsidRPr="001B5D4E">
        <w:rPr>
          <w:rFonts w:ascii="Calibri" w:hAnsi="Calibri" w:cs="Calibri"/>
        </w:rPr>
        <w:t>TELE</w:t>
      </w:r>
      <w:r w:rsidRPr="00EC2A87">
        <w:rPr>
          <w:rFonts w:ascii="Calibri" w:hAnsi="Calibri" w:cs="Calibri"/>
        </w:rPr>
        <w:t>, která j</w:t>
      </w:r>
      <w:r w:rsidR="001E3318">
        <w:rPr>
          <w:rFonts w:ascii="Calibri" w:hAnsi="Calibri" w:cs="Calibri"/>
        </w:rPr>
        <w:t>sou</w:t>
      </w:r>
      <w:r w:rsidRPr="00EC2A87">
        <w:rPr>
          <w:rFonts w:ascii="Calibri" w:hAnsi="Calibri" w:cs="Calibri"/>
        </w:rPr>
        <w:t xml:space="preserve"> dostupná na adrese: </w:t>
      </w:r>
      <w:r w:rsidR="00831D1A" w:rsidRPr="00831D1A">
        <w:rPr>
          <w:rStyle w:val="Hypertextovodkaz"/>
          <w:rFonts w:ascii="Calibri" w:hAnsi="Calibri" w:cs="Calibri"/>
        </w:rPr>
        <w:t>https://www.nemta.cz/wp-content/uploads/2026/01/BEZPECNOSTNI-PRAVIDLA-PRO-VYZNAMNE-DODAVATELE.pdf</w:t>
      </w:r>
    </w:p>
    <w:p w14:paraId="0E595256" w14:textId="2938BB56" w:rsidR="001B5D4E" w:rsidRDefault="001B5D4E" w:rsidP="001B5D4E">
      <w:pPr>
        <w:ind w:left="360"/>
        <w:rPr>
          <w:rFonts w:ascii="Calibri" w:hAnsi="Calibri" w:cs="Calibri"/>
        </w:rPr>
      </w:pPr>
    </w:p>
    <w:p w14:paraId="2536C3D8" w14:textId="4922369F" w:rsidR="005A0C37" w:rsidRDefault="0017691B" w:rsidP="00F12E6B">
      <w:pPr>
        <w:jc w:val="both"/>
        <w:rPr>
          <w:rFonts w:ascii="Calibri" w:hAnsi="Calibri" w:cs="Calibri"/>
          <w:b/>
          <w:bCs/>
        </w:rPr>
      </w:pPr>
      <w:r w:rsidRPr="0017691B">
        <w:rPr>
          <w:rFonts w:ascii="Calibri" w:hAnsi="Calibri" w:cs="Calibri"/>
          <w:b/>
          <w:bCs/>
        </w:rPr>
        <w:t>Seznam</w:t>
      </w:r>
      <w:r w:rsidR="003E30B0">
        <w:rPr>
          <w:rFonts w:ascii="Calibri" w:hAnsi="Calibri" w:cs="Calibri"/>
          <w:b/>
          <w:bCs/>
        </w:rPr>
        <w:t xml:space="preserve"> varování Národního úřadu pro kybernetickou a informační bezpečnost</w:t>
      </w:r>
    </w:p>
    <w:p w14:paraId="4E787ED5" w14:textId="77777777" w:rsidR="00CC794F" w:rsidRPr="0012435C" w:rsidRDefault="00CC794F" w:rsidP="00CC794F">
      <w:pPr>
        <w:jc w:val="both"/>
        <w:rPr>
          <w:rFonts w:ascii="Calibri" w:hAnsi="Calibri" w:cs="Calibri"/>
          <w:i/>
          <w:iCs/>
        </w:rPr>
      </w:pPr>
      <w:r w:rsidRPr="0012435C">
        <w:rPr>
          <w:rFonts w:ascii="Calibri" w:hAnsi="Calibri" w:cs="Calibri"/>
          <w:i/>
          <w:iCs/>
        </w:rPr>
        <w:t xml:space="preserve">Zdroj: </w:t>
      </w:r>
      <w:hyperlink r:id="rId8" w:history="1">
        <w:r w:rsidRPr="0012435C">
          <w:rPr>
            <w:rStyle w:val="Hypertextovodkaz"/>
            <w:rFonts w:ascii="Calibri" w:hAnsi="Calibri" w:cs="Calibri"/>
            <w:i/>
            <w:iCs/>
          </w:rPr>
          <w:t>https://nukib.gov.cz/cs/uredni-deska/</w:t>
        </w:r>
      </w:hyperlink>
      <w:r w:rsidRPr="0012435C">
        <w:rPr>
          <w:rFonts w:ascii="Calibri" w:hAnsi="Calibri" w:cs="Calibri"/>
          <w:i/>
          <w:i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C794F" w:rsidRPr="0017691B" w14:paraId="60BD0F01" w14:textId="77777777" w:rsidTr="00BF1682">
        <w:tc>
          <w:tcPr>
            <w:tcW w:w="1696" w:type="dxa"/>
          </w:tcPr>
          <w:p w14:paraId="7FA69854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03.09.2025</w:t>
            </w:r>
          </w:p>
        </w:tc>
        <w:tc>
          <w:tcPr>
            <w:tcW w:w="7366" w:type="dxa"/>
          </w:tcPr>
          <w:p w14:paraId="352ED563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Varování před předáváním dat a vzdálenou správou z Číny</w:t>
            </w:r>
          </w:p>
        </w:tc>
      </w:tr>
      <w:tr w:rsidR="00CC794F" w:rsidRPr="0017691B" w14:paraId="21A1FAC2" w14:textId="77777777" w:rsidTr="00BF1682">
        <w:tc>
          <w:tcPr>
            <w:tcW w:w="1696" w:type="dxa"/>
          </w:tcPr>
          <w:p w14:paraId="4FF5839C" w14:textId="77777777" w:rsidR="00CC794F" w:rsidRPr="002D02CC" w:rsidDel="007D4CA2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10.07.2025</w:t>
            </w:r>
          </w:p>
        </w:tc>
        <w:tc>
          <w:tcPr>
            <w:tcW w:w="7366" w:type="dxa"/>
          </w:tcPr>
          <w:p w14:paraId="18C6E73E" w14:textId="77777777" w:rsidR="00CC794F" w:rsidDel="007D4CA2" w:rsidRDefault="00CC794F" w:rsidP="00BF1682">
            <w:r w:rsidRPr="007D4CA2">
              <w:t>V</w:t>
            </w:r>
            <w:r>
              <w:t>arování</w:t>
            </w:r>
            <w:r w:rsidRPr="007D4CA2">
              <w:t xml:space="preserve"> před některými produkty společnosti </w:t>
            </w:r>
            <w:proofErr w:type="spellStart"/>
            <w:r w:rsidRPr="007D4CA2">
              <w:t>DeepSeek</w:t>
            </w:r>
            <w:proofErr w:type="spellEnd"/>
          </w:p>
        </w:tc>
      </w:tr>
      <w:tr w:rsidR="00CC794F" w:rsidRPr="0017691B" w14:paraId="150508A9" w14:textId="77777777" w:rsidTr="00BF1682">
        <w:tc>
          <w:tcPr>
            <w:tcW w:w="1696" w:type="dxa"/>
          </w:tcPr>
          <w:p w14:paraId="5E1DB805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08.03.2023</w:t>
            </w:r>
          </w:p>
        </w:tc>
        <w:tc>
          <w:tcPr>
            <w:tcW w:w="7366" w:type="dxa"/>
          </w:tcPr>
          <w:p w14:paraId="352985F6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 xml:space="preserve">Varování v souvislosti s aplikací </w:t>
            </w:r>
            <w:proofErr w:type="spellStart"/>
            <w:r w:rsidRPr="007D4CA2">
              <w:rPr>
                <w:rFonts w:ascii="Calibri" w:hAnsi="Calibri" w:cs="Calibri"/>
              </w:rPr>
              <w:t>TikTok</w:t>
            </w:r>
            <w:proofErr w:type="spellEnd"/>
          </w:p>
        </w:tc>
      </w:tr>
      <w:tr w:rsidR="00CC794F" w:rsidRPr="0017691B" w14:paraId="0128ADEE" w14:textId="77777777" w:rsidTr="00BF1682">
        <w:tc>
          <w:tcPr>
            <w:tcW w:w="1696" w:type="dxa"/>
          </w:tcPr>
          <w:p w14:paraId="7D29EA25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30.05.2022</w:t>
            </w:r>
          </w:p>
        </w:tc>
        <w:tc>
          <w:tcPr>
            <w:tcW w:w="7366" w:type="dxa"/>
          </w:tcPr>
          <w:p w14:paraId="4C089AD5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Varování před použitím chytrých elektroměrů ze zemí s nedůvěryhodným právním prostředím</w:t>
            </w:r>
            <w:r w:rsidRPr="007D4CA2">
              <w:rPr>
                <w:rFonts w:ascii="Calibri" w:hAnsi="Calibri" w:cs="Calibri"/>
              </w:rPr>
              <w:tab/>
            </w:r>
          </w:p>
        </w:tc>
      </w:tr>
      <w:tr w:rsidR="00CC794F" w:rsidRPr="0017691B" w14:paraId="354DC20E" w14:textId="77777777" w:rsidTr="00BF1682">
        <w:tc>
          <w:tcPr>
            <w:tcW w:w="1696" w:type="dxa"/>
          </w:tcPr>
          <w:p w14:paraId="10A5410E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5E2FAA">
              <w:rPr>
                <w:rFonts w:ascii="Calibri" w:hAnsi="Calibri" w:cs="Calibri"/>
              </w:rPr>
              <w:t>21.03.2022</w:t>
            </w:r>
          </w:p>
        </w:tc>
        <w:tc>
          <w:tcPr>
            <w:tcW w:w="7366" w:type="dxa"/>
          </w:tcPr>
          <w:p w14:paraId="2EBD7567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7D4CA2">
              <w:rPr>
                <w:rFonts w:ascii="Calibri" w:hAnsi="Calibri" w:cs="Calibri"/>
              </w:rPr>
              <w:t>Varování v souvislosti s ekonomickými sankcemi spojenými s Ruskou federací</w:t>
            </w:r>
          </w:p>
        </w:tc>
      </w:tr>
      <w:tr w:rsidR="00CC794F" w:rsidRPr="0017691B" w14:paraId="49F770B0" w14:textId="77777777" w:rsidTr="00BF1682">
        <w:tc>
          <w:tcPr>
            <w:tcW w:w="1696" w:type="dxa"/>
          </w:tcPr>
          <w:p w14:paraId="031A55D0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5E2FAA">
              <w:rPr>
                <w:rFonts w:ascii="Calibri" w:hAnsi="Calibri" w:cs="Calibri"/>
              </w:rPr>
              <w:t>17.12.2018</w:t>
            </w:r>
          </w:p>
        </w:tc>
        <w:tc>
          <w:tcPr>
            <w:tcW w:w="7366" w:type="dxa"/>
          </w:tcPr>
          <w:p w14:paraId="245AC9AB" w14:textId="77777777" w:rsidR="00CC794F" w:rsidRPr="0017691B" w:rsidRDefault="00CC794F" w:rsidP="00BF1682">
            <w:pPr>
              <w:rPr>
                <w:rFonts w:ascii="Calibri" w:hAnsi="Calibri" w:cs="Calibri"/>
              </w:rPr>
            </w:pPr>
            <w:r w:rsidRPr="005E2FAA">
              <w:rPr>
                <w:rFonts w:ascii="Calibri" w:hAnsi="Calibri" w:cs="Calibri"/>
              </w:rPr>
              <w:t xml:space="preserve">Varování NÚKIB před používáním softwaru i hardwaru společností Huawei Technologies Co., Ltd., a ZTE </w:t>
            </w:r>
            <w:proofErr w:type="spellStart"/>
            <w:r w:rsidRPr="005E2FAA">
              <w:rPr>
                <w:rFonts w:ascii="Calibri" w:hAnsi="Calibri" w:cs="Calibri"/>
              </w:rPr>
              <w:t>Corporation</w:t>
            </w:r>
            <w:proofErr w:type="spellEnd"/>
          </w:p>
        </w:tc>
      </w:tr>
    </w:tbl>
    <w:p w14:paraId="34AAF4AE" w14:textId="77777777" w:rsidR="00CC794F" w:rsidRPr="0017691B" w:rsidRDefault="00CC794F" w:rsidP="00CC794F">
      <w:pPr>
        <w:jc w:val="both"/>
        <w:rPr>
          <w:rFonts w:ascii="Calibri" w:hAnsi="Calibri" w:cs="Calibri"/>
        </w:rPr>
      </w:pPr>
    </w:p>
    <w:sectPr w:rsidR="00CC794F" w:rsidRPr="001769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1E7D" w14:textId="77777777" w:rsidR="00C519CE" w:rsidRDefault="00C519CE" w:rsidP="0017691B">
      <w:pPr>
        <w:spacing w:after="0" w:line="240" w:lineRule="auto"/>
      </w:pPr>
      <w:r>
        <w:separator/>
      </w:r>
    </w:p>
  </w:endnote>
  <w:endnote w:type="continuationSeparator" w:id="0">
    <w:p w14:paraId="49D47E84" w14:textId="77777777" w:rsidR="00C519CE" w:rsidRDefault="00C519CE" w:rsidP="001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6D08" w14:textId="77777777" w:rsidR="00C519CE" w:rsidRDefault="00C519CE" w:rsidP="0017691B">
      <w:pPr>
        <w:spacing w:after="0" w:line="240" w:lineRule="auto"/>
      </w:pPr>
      <w:r>
        <w:separator/>
      </w:r>
    </w:p>
  </w:footnote>
  <w:footnote w:type="continuationSeparator" w:id="0">
    <w:p w14:paraId="72CA164E" w14:textId="77777777" w:rsidR="00C519CE" w:rsidRDefault="00C519CE" w:rsidP="0017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37F" w14:textId="53EF913C" w:rsidR="00035ECD" w:rsidRPr="00035ECD" w:rsidRDefault="00035ECD">
    <w:pPr>
      <w:pStyle w:val="Zhlav"/>
      <w:rPr>
        <w:rFonts w:ascii="Calibri" w:hAnsi="Calibri" w:cs="Calibri"/>
        <w:b/>
        <w:bCs/>
      </w:rPr>
    </w:pPr>
    <w:r w:rsidRPr="00035ECD">
      <w:rPr>
        <w:rFonts w:ascii="Calibri" w:hAnsi="Calibri" w:cs="Calibri"/>
        <w:b/>
        <w:bCs/>
      </w:rPr>
      <w:t xml:space="preserve">Příloha č. </w:t>
    </w:r>
    <w:r w:rsidR="00BA3DEF">
      <w:rPr>
        <w:rFonts w:ascii="Calibri" w:hAnsi="Calibri" w:cs="Calibri"/>
        <w:b/>
        <w:bCs/>
      </w:rPr>
      <w:t>7</w:t>
    </w:r>
    <w:r w:rsidR="00591781">
      <w:rPr>
        <w:rFonts w:ascii="Calibri" w:hAnsi="Calibri" w:cs="Calibri"/>
        <w:b/>
        <w:bCs/>
      </w:rPr>
      <w:t>a</w:t>
    </w:r>
    <w:r w:rsidRPr="00035ECD">
      <w:rPr>
        <w:rFonts w:ascii="Calibri" w:hAnsi="Calibri" w:cs="Calibri"/>
        <w:b/>
        <w:bCs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207E"/>
    <w:multiLevelType w:val="hybridMultilevel"/>
    <w:tmpl w:val="0994E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B4102"/>
    <w:multiLevelType w:val="hybridMultilevel"/>
    <w:tmpl w:val="DC949FBA"/>
    <w:lvl w:ilvl="0" w:tplc="26D89D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2118">
    <w:abstractNumId w:val="0"/>
  </w:num>
  <w:num w:numId="2" w16cid:durableId="162296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CC"/>
    <w:rsid w:val="00035ECD"/>
    <w:rsid w:val="000B4141"/>
    <w:rsid w:val="001046BC"/>
    <w:rsid w:val="0017691B"/>
    <w:rsid w:val="001B5D4E"/>
    <w:rsid w:val="001E3318"/>
    <w:rsid w:val="001E60EF"/>
    <w:rsid w:val="001F2B68"/>
    <w:rsid w:val="0024238E"/>
    <w:rsid w:val="00256D0C"/>
    <w:rsid w:val="002B1095"/>
    <w:rsid w:val="002D02CC"/>
    <w:rsid w:val="002D7056"/>
    <w:rsid w:val="002F42ED"/>
    <w:rsid w:val="0031058E"/>
    <w:rsid w:val="003474A3"/>
    <w:rsid w:val="003E30B0"/>
    <w:rsid w:val="0040397A"/>
    <w:rsid w:val="004100CD"/>
    <w:rsid w:val="00423E55"/>
    <w:rsid w:val="00463612"/>
    <w:rsid w:val="00492A8F"/>
    <w:rsid w:val="004B5421"/>
    <w:rsid w:val="00580932"/>
    <w:rsid w:val="00591781"/>
    <w:rsid w:val="005962A1"/>
    <w:rsid w:val="005A0C37"/>
    <w:rsid w:val="005C45FA"/>
    <w:rsid w:val="005C6AF7"/>
    <w:rsid w:val="005C6FC4"/>
    <w:rsid w:val="005F3F09"/>
    <w:rsid w:val="006253A8"/>
    <w:rsid w:val="00632567"/>
    <w:rsid w:val="006B3D1D"/>
    <w:rsid w:val="006C64D2"/>
    <w:rsid w:val="006F6868"/>
    <w:rsid w:val="00740613"/>
    <w:rsid w:val="007B185F"/>
    <w:rsid w:val="007D1CE0"/>
    <w:rsid w:val="007F5D57"/>
    <w:rsid w:val="008072CD"/>
    <w:rsid w:val="00811644"/>
    <w:rsid w:val="00830527"/>
    <w:rsid w:val="00831D1A"/>
    <w:rsid w:val="00867145"/>
    <w:rsid w:val="0089306E"/>
    <w:rsid w:val="008D0595"/>
    <w:rsid w:val="00910A2C"/>
    <w:rsid w:val="009524E2"/>
    <w:rsid w:val="00972ED1"/>
    <w:rsid w:val="00A13843"/>
    <w:rsid w:val="00A210FB"/>
    <w:rsid w:val="00A47E02"/>
    <w:rsid w:val="00A57BAC"/>
    <w:rsid w:val="00AD10B0"/>
    <w:rsid w:val="00AE435C"/>
    <w:rsid w:val="00AF1115"/>
    <w:rsid w:val="00AF13A4"/>
    <w:rsid w:val="00B34696"/>
    <w:rsid w:val="00B467AA"/>
    <w:rsid w:val="00BA3DEF"/>
    <w:rsid w:val="00C401DC"/>
    <w:rsid w:val="00C45D43"/>
    <w:rsid w:val="00C519CE"/>
    <w:rsid w:val="00C5540A"/>
    <w:rsid w:val="00C7288D"/>
    <w:rsid w:val="00C827F4"/>
    <w:rsid w:val="00C9207D"/>
    <w:rsid w:val="00CB6ADE"/>
    <w:rsid w:val="00CC794F"/>
    <w:rsid w:val="00D66781"/>
    <w:rsid w:val="00D96E62"/>
    <w:rsid w:val="00DB1892"/>
    <w:rsid w:val="00DD3E2C"/>
    <w:rsid w:val="00DD6B3B"/>
    <w:rsid w:val="00E06C21"/>
    <w:rsid w:val="00EA7B32"/>
    <w:rsid w:val="00EB4644"/>
    <w:rsid w:val="00EC2A87"/>
    <w:rsid w:val="00ED6C57"/>
    <w:rsid w:val="00EF04DD"/>
    <w:rsid w:val="00F12E6B"/>
    <w:rsid w:val="00F4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12B9"/>
  <w15:chartTrackingRefBased/>
  <w15:docId w15:val="{475C7E9A-14DF-474E-9D23-49C61F4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0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0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02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02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02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02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02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02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02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02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02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02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02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02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02C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02CC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2D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91B"/>
  </w:style>
  <w:style w:type="paragraph" w:styleId="Zpat">
    <w:name w:val="footer"/>
    <w:basedOn w:val="Normln"/>
    <w:link w:val="ZpatChar"/>
    <w:uiPriority w:val="99"/>
    <w:unhideWhenUsed/>
    <w:rsid w:val="001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91B"/>
  </w:style>
  <w:style w:type="paragraph" w:styleId="Bezmezer">
    <w:name w:val="No Spacing"/>
    <w:link w:val="BezmezerChar"/>
    <w:uiPriority w:val="99"/>
    <w:qFormat/>
    <w:rsid w:val="00035E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rsid w:val="00035ECD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23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3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3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E5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3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ib.gov.cz/cs/uredni-des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mta.cz/wp-content/uploads/2026/01/BEZPECNOSTNI-PRAVIDLA-PRO-VYZNAMNE-DODAVATE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LŠ</dc:creator>
  <cp:keywords/>
  <dc:description/>
  <cp:lastModifiedBy>Slámová Jana Ing.</cp:lastModifiedBy>
  <cp:revision>5</cp:revision>
  <dcterms:created xsi:type="dcterms:W3CDTF">2026-03-19T12:57:00Z</dcterms:created>
  <dcterms:modified xsi:type="dcterms:W3CDTF">2026-04-08T09:15:00Z</dcterms:modified>
</cp:coreProperties>
</file>