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1E60" w14:textId="71703937" w:rsidR="00794C29" w:rsidRPr="00A03D28" w:rsidRDefault="00794C29" w:rsidP="00794C29">
      <w:pPr>
        <w:pStyle w:val="Bezmezer"/>
        <w:ind w:right="-2"/>
        <w:rPr>
          <w:rFonts w:asciiTheme="minorHAnsi" w:hAnsiTheme="minorHAnsi" w:cstheme="minorHAnsi"/>
          <w:i/>
        </w:rPr>
      </w:pPr>
      <w:r w:rsidRPr="00A03D28">
        <w:rPr>
          <w:rFonts w:asciiTheme="minorHAnsi" w:hAnsiTheme="minorHAnsi" w:cstheme="minorHAnsi"/>
          <w:i/>
        </w:rPr>
        <w:t xml:space="preserve">Příloha č. </w:t>
      </w:r>
      <w:r w:rsidR="005277EF" w:rsidRPr="00A03D28">
        <w:rPr>
          <w:rFonts w:asciiTheme="minorHAnsi" w:hAnsiTheme="minorHAnsi" w:cstheme="minorHAnsi"/>
          <w:i/>
        </w:rPr>
        <w:t>10</w:t>
      </w:r>
      <w:r w:rsidRPr="00A03D28">
        <w:rPr>
          <w:rFonts w:asciiTheme="minorHAnsi" w:hAnsiTheme="minorHAnsi" w:cstheme="minorHAnsi"/>
          <w:i/>
        </w:rPr>
        <w:t xml:space="preserve"> zadávací dokumentace</w:t>
      </w:r>
    </w:p>
    <w:p w14:paraId="5C6C5D84" w14:textId="77777777" w:rsidR="00882C67" w:rsidRPr="00A03D28" w:rsidRDefault="00882C67" w:rsidP="00882C67">
      <w:pPr>
        <w:pStyle w:val="Bezmezer"/>
        <w:ind w:right="-2"/>
        <w:jc w:val="center"/>
        <w:rPr>
          <w:rFonts w:asciiTheme="minorHAnsi" w:hAnsiTheme="minorHAnsi" w:cstheme="minorHAnsi"/>
        </w:rPr>
      </w:pPr>
    </w:p>
    <w:p w14:paraId="1E4D8647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>Zadavatel:</w:t>
      </w:r>
    </w:p>
    <w:p w14:paraId="1F25014D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03D28">
        <w:rPr>
          <w:rFonts w:asciiTheme="minorHAnsi" w:hAnsiTheme="minorHAnsi" w:cstheme="minorHAnsi"/>
          <w:bCs/>
          <w:sz w:val="22"/>
          <w:szCs w:val="22"/>
        </w:rPr>
        <w:t>Nemocnice Tábor, a.s.</w:t>
      </w:r>
    </w:p>
    <w:p w14:paraId="69AFA097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03D28">
        <w:rPr>
          <w:rFonts w:asciiTheme="minorHAnsi" w:hAnsiTheme="minorHAnsi" w:cstheme="minorHAnsi"/>
          <w:bCs/>
          <w:sz w:val="22"/>
          <w:szCs w:val="22"/>
        </w:rPr>
        <w:t>kpt. Jaroše 2000, Tábor, PSČ 390 03</w:t>
      </w:r>
    </w:p>
    <w:p w14:paraId="11B0B4D9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03D28">
        <w:rPr>
          <w:rFonts w:asciiTheme="minorHAnsi" w:hAnsiTheme="minorHAnsi" w:cstheme="minorHAnsi"/>
          <w:bCs/>
          <w:sz w:val="22"/>
          <w:szCs w:val="22"/>
        </w:rPr>
        <w:t>IČO: 26095203</w:t>
      </w:r>
    </w:p>
    <w:p w14:paraId="567FC879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sz w:val="22"/>
          <w:szCs w:val="22"/>
        </w:rPr>
      </w:pPr>
    </w:p>
    <w:p w14:paraId="7F3AA7D7" w14:textId="602D785E" w:rsidR="00E07755" w:rsidRPr="00A03D28" w:rsidRDefault="005277EF" w:rsidP="00E07755">
      <w:pPr>
        <w:pStyle w:val="Podnadpis"/>
        <w:ind w:right="-2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>PODKLAD PRO HODNOCENÍ KVALITATIVNÍCH VLASTNOSTÍ PŘÍSTROJE</w:t>
      </w:r>
    </w:p>
    <w:p w14:paraId="0845D3CD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sz w:val="22"/>
          <w:szCs w:val="22"/>
        </w:rPr>
      </w:pPr>
    </w:p>
    <w:p w14:paraId="79DB1A23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>k nadlimitní veřejné zakázce s názvem:</w:t>
      </w:r>
    </w:p>
    <w:p w14:paraId="6586B988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bCs/>
          <w:sz w:val="22"/>
          <w:szCs w:val="22"/>
        </w:rPr>
        <w:t>MAGNETICKÁ REZONANCE 1,5 T</w:t>
      </w:r>
    </w:p>
    <w:p w14:paraId="7C888A51" w14:textId="77777777" w:rsidR="00E07755" w:rsidRPr="00A03D28" w:rsidRDefault="00E07755" w:rsidP="00E07755">
      <w:pPr>
        <w:pStyle w:val="Podnadpis"/>
        <w:ind w:right="-2"/>
        <w:rPr>
          <w:rFonts w:asciiTheme="minorHAnsi" w:hAnsiTheme="minorHAnsi" w:cstheme="minorHAnsi"/>
          <w:i/>
          <w:sz w:val="22"/>
          <w:szCs w:val="22"/>
        </w:rPr>
      </w:pPr>
      <w:r w:rsidRPr="00A03D28">
        <w:rPr>
          <w:rFonts w:asciiTheme="minorHAnsi" w:hAnsiTheme="minorHAnsi" w:cstheme="minorHAnsi"/>
          <w:i/>
          <w:sz w:val="22"/>
          <w:szCs w:val="22"/>
        </w:rPr>
        <w:t xml:space="preserve">zadávané v otevřeném nadlimitním řízení dle </w:t>
      </w:r>
      <w:proofErr w:type="spellStart"/>
      <w:r w:rsidRPr="00A03D28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A03D28">
        <w:rPr>
          <w:rFonts w:asciiTheme="minorHAnsi" w:hAnsiTheme="minorHAnsi" w:cstheme="minorHAnsi"/>
          <w:i/>
          <w:sz w:val="22"/>
          <w:szCs w:val="22"/>
        </w:rPr>
        <w:t>. § 25 a § 56 zákona č. 134/2016 Sb., o zadávání veřejných zakázek (dále jen „ZZVZ“)</w:t>
      </w:r>
    </w:p>
    <w:p w14:paraId="5D48CBD7" w14:textId="77777777" w:rsidR="00882C67" w:rsidRPr="00A03D28" w:rsidRDefault="00882C67" w:rsidP="00882C67">
      <w:pPr>
        <w:pStyle w:val="Podnadpis"/>
        <w:spacing w:line="240" w:lineRule="auto"/>
        <w:ind w:right="-2"/>
        <w:rPr>
          <w:rFonts w:asciiTheme="minorHAnsi" w:hAnsiTheme="minorHAnsi" w:cstheme="minorHAnsi"/>
          <w:b w:val="0"/>
          <w:sz w:val="22"/>
          <w:szCs w:val="22"/>
        </w:rPr>
      </w:pPr>
    </w:p>
    <w:p w14:paraId="5AF99BCA" w14:textId="77777777" w:rsidR="00794C29" w:rsidRPr="00A03D28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>Dodavatel:</w:t>
      </w:r>
      <w:r w:rsidRPr="00A03D28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34DA7E1C" w14:textId="77777777" w:rsidR="00794C29" w:rsidRPr="00A03D28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 xml:space="preserve">název: </w:t>
      </w:r>
      <w:r w:rsidRPr="00A03D28">
        <w:rPr>
          <w:rFonts w:asciiTheme="minorHAnsi" w:hAnsiTheme="minorHAnsi" w:cstheme="minorHAnsi"/>
          <w:sz w:val="22"/>
          <w:szCs w:val="22"/>
        </w:rPr>
        <w:tab/>
      </w:r>
      <w:r w:rsidRPr="00A03D28">
        <w:rPr>
          <w:rFonts w:asciiTheme="minorHAnsi" w:hAnsiTheme="minorHAnsi" w:cstheme="minorHAnsi"/>
          <w:sz w:val="22"/>
          <w:szCs w:val="22"/>
        </w:rPr>
        <w:tab/>
      </w:r>
      <w:bookmarkStart w:id="0" w:name="_Hlk95488528"/>
      <w:permStart w:id="1736001850" w:edGrp="everyone"/>
      <w:r w:rsidRPr="00A03D28">
        <w:rPr>
          <w:rFonts w:asciiTheme="minorHAnsi" w:hAnsiTheme="minorHAnsi" w:cstheme="minorHAnsi"/>
          <w:sz w:val="22"/>
          <w:szCs w:val="22"/>
        </w:rPr>
        <w:t>[DOPLNÍ ÚČASTNÍK]</w:t>
      </w:r>
      <w:permEnd w:id="1736001850"/>
    </w:p>
    <w:bookmarkEnd w:id="0"/>
    <w:p w14:paraId="3D24B6F6" w14:textId="77777777" w:rsidR="00794C29" w:rsidRPr="00A03D28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>obch. rejstřík:</w:t>
      </w:r>
      <w:r w:rsidRPr="00A03D28">
        <w:rPr>
          <w:rFonts w:asciiTheme="minorHAnsi" w:hAnsiTheme="minorHAnsi" w:cstheme="minorHAnsi"/>
          <w:sz w:val="22"/>
          <w:szCs w:val="22"/>
        </w:rPr>
        <w:tab/>
      </w:r>
      <w:permStart w:id="1410419712" w:edGrp="everyone"/>
      <w:r w:rsidRPr="00A03D28">
        <w:rPr>
          <w:rFonts w:asciiTheme="minorHAnsi" w:hAnsiTheme="minorHAnsi" w:cstheme="minorHAnsi"/>
          <w:sz w:val="22"/>
          <w:szCs w:val="22"/>
        </w:rPr>
        <w:t>[DOPLNÍ ÚČASTNÍK]</w:t>
      </w:r>
      <w:permEnd w:id="1410419712"/>
    </w:p>
    <w:p w14:paraId="448BDD73" w14:textId="77777777" w:rsidR="00794C29" w:rsidRPr="00A03D28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>sídlo:</w:t>
      </w:r>
      <w:r w:rsidRPr="00A03D28">
        <w:rPr>
          <w:rFonts w:asciiTheme="minorHAnsi" w:hAnsiTheme="minorHAnsi" w:cstheme="minorHAnsi"/>
          <w:sz w:val="22"/>
          <w:szCs w:val="22"/>
        </w:rPr>
        <w:tab/>
      </w:r>
      <w:r w:rsidRPr="00A03D28">
        <w:rPr>
          <w:rFonts w:asciiTheme="minorHAnsi" w:hAnsiTheme="minorHAnsi" w:cstheme="minorHAnsi"/>
          <w:sz w:val="22"/>
          <w:szCs w:val="22"/>
        </w:rPr>
        <w:tab/>
      </w:r>
      <w:permStart w:id="919762519" w:edGrp="everyone"/>
      <w:r w:rsidRPr="00A03D28">
        <w:rPr>
          <w:rFonts w:asciiTheme="minorHAnsi" w:hAnsiTheme="minorHAnsi" w:cstheme="minorHAnsi"/>
          <w:sz w:val="22"/>
          <w:szCs w:val="22"/>
        </w:rPr>
        <w:t>[DOPLNÍ ÚČASTNÍK]</w:t>
      </w:r>
      <w:permEnd w:id="919762519"/>
      <w:r w:rsidRPr="00A03D28">
        <w:rPr>
          <w:rFonts w:asciiTheme="minorHAnsi" w:hAnsiTheme="minorHAnsi" w:cstheme="minorHAnsi"/>
          <w:sz w:val="22"/>
          <w:szCs w:val="22"/>
        </w:rPr>
        <w:tab/>
      </w:r>
    </w:p>
    <w:p w14:paraId="44BB55B3" w14:textId="77777777" w:rsidR="00794C29" w:rsidRPr="00A03D28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 xml:space="preserve">IČO: </w:t>
      </w:r>
      <w:r w:rsidRPr="00A03D2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03D28">
        <w:rPr>
          <w:rFonts w:asciiTheme="minorHAnsi" w:hAnsiTheme="minorHAnsi" w:cstheme="minorHAnsi"/>
          <w:sz w:val="22"/>
          <w:szCs w:val="22"/>
        </w:rPr>
        <w:tab/>
      </w:r>
      <w:permStart w:id="1266308690" w:edGrp="everyone"/>
      <w:r w:rsidRPr="00A03D28">
        <w:rPr>
          <w:rFonts w:asciiTheme="minorHAnsi" w:hAnsiTheme="minorHAnsi" w:cstheme="minorHAnsi"/>
          <w:sz w:val="22"/>
          <w:szCs w:val="22"/>
        </w:rPr>
        <w:t>[DOPLNÍ ÚČASTNÍK]</w:t>
      </w:r>
      <w:permEnd w:id="1266308690"/>
    </w:p>
    <w:p w14:paraId="61D39475" w14:textId="77777777" w:rsidR="00794C29" w:rsidRPr="00A03D28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 xml:space="preserve">DIČ: </w:t>
      </w:r>
      <w:r w:rsidRPr="00A03D28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A03D28">
        <w:rPr>
          <w:rFonts w:asciiTheme="minorHAnsi" w:hAnsiTheme="minorHAnsi" w:cstheme="minorHAnsi"/>
          <w:sz w:val="22"/>
          <w:szCs w:val="22"/>
        </w:rPr>
        <w:tab/>
      </w:r>
      <w:permStart w:id="46034684" w:edGrp="everyone"/>
      <w:r w:rsidRPr="00A03D28">
        <w:rPr>
          <w:rFonts w:asciiTheme="minorHAnsi" w:hAnsiTheme="minorHAnsi" w:cstheme="minorHAnsi"/>
          <w:sz w:val="22"/>
          <w:szCs w:val="22"/>
        </w:rPr>
        <w:t>[DOPLNÍ ÚČASTNÍK]</w:t>
      </w:r>
      <w:permEnd w:id="46034684"/>
    </w:p>
    <w:p w14:paraId="0CF343F1" w14:textId="77777777" w:rsidR="00794C29" w:rsidRPr="00A03D28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9FEDD4" w14:textId="77777777" w:rsidR="00301976" w:rsidRPr="00A03D28" w:rsidRDefault="002110E3" w:rsidP="002110E3">
      <w:pPr>
        <w:pStyle w:val="Bezmezer"/>
        <w:jc w:val="both"/>
        <w:rPr>
          <w:rFonts w:asciiTheme="minorHAnsi" w:hAnsiTheme="minorHAnsi" w:cstheme="minorHAnsi"/>
        </w:rPr>
      </w:pPr>
      <w:r w:rsidRPr="00A03D28">
        <w:rPr>
          <w:rFonts w:asciiTheme="minorHAnsi" w:hAnsiTheme="minorHAnsi" w:cstheme="minorHAnsi"/>
        </w:rPr>
        <w:t xml:space="preserve">Zadavatel použije jako podklad pro hodnocení údaje vyplněné účastníkem v této tabulce, kterou účastník pro účely hodnocení povinně vyplní.  </w:t>
      </w:r>
      <w:r w:rsidR="006129B0" w:rsidRPr="00A03D28">
        <w:rPr>
          <w:rFonts w:asciiTheme="minorHAnsi" w:hAnsiTheme="minorHAnsi" w:cstheme="minorHAnsi"/>
        </w:rPr>
        <w:t xml:space="preserve"> </w:t>
      </w:r>
    </w:p>
    <w:p w14:paraId="7973A7D1" w14:textId="4CD63353" w:rsidR="00301976" w:rsidRPr="00A03D28" w:rsidRDefault="00301976" w:rsidP="0030197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cstheme="minorHAnsi"/>
        </w:rPr>
      </w:pPr>
      <w:r w:rsidRPr="00A03D28">
        <w:rPr>
          <w:rFonts w:cstheme="minorHAnsi"/>
        </w:rPr>
        <w:t>Ve sloupci „Název hodnotícího kritéria“ je zadavatelem stanovený technický parametr, který je hodnotícím parametrem a který není uchazeč povinen</w:t>
      </w:r>
      <w:r w:rsidR="00185B8A" w:rsidRPr="00A03D28">
        <w:rPr>
          <w:rFonts w:cstheme="minorHAnsi"/>
        </w:rPr>
        <w:t xml:space="preserve"> pro účast ve veřejné zakázce</w:t>
      </w:r>
      <w:r w:rsidRPr="00A03D28">
        <w:rPr>
          <w:rFonts w:cstheme="minorHAnsi"/>
        </w:rPr>
        <w:t xml:space="preserve">. </w:t>
      </w:r>
    </w:p>
    <w:p w14:paraId="7DC0F343" w14:textId="77777777" w:rsidR="00301976" w:rsidRPr="00A03D28" w:rsidRDefault="00301976" w:rsidP="0030197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cstheme="minorHAnsi"/>
        </w:rPr>
      </w:pPr>
      <w:r w:rsidRPr="00A03D28">
        <w:rPr>
          <w:rFonts w:cstheme="minorHAnsi"/>
        </w:rPr>
        <w:t xml:space="preserve">Uchazeč ve sloupci „Splnění požadovaného kritéria“ uvede možnost ANO či NE, v návaznosti na to, zda zadavatelem vymezený parametr splňuje či nikoliv. </w:t>
      </w:r>
    </w:p>
    <w:p w14:paraId="3D327C87" w14:textId="5FBF1D85" w:rsidR="00301976" w:rsidRPr="00A03D28" w:rsidRDefault="00301976" w:rsidP="0030197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cstheme="minorHAnsi"/>
        </w:rPr>
      </w:pPr>
      <w:r w:rsidRPr="00A03D28">
        <w:rPr>
          <w:rFonts w:cstheme="minorHAnsi"/>
        </w:rPr>
        <w:t>Ve sloupci „Dodavatel uvede odkaz na dokument, jímž tento parametr dokládá: Název dokumentu, číslo stránky dokumentu“ uchazeč vyplní</w:t>
      </w:r>
      <w:r w:rsidRPr="00A03D28">
        <w:rPr>
          <w:rFonts w:cstheme="minorHAnsi"/>
          <w:color w:val="000000" w:themeColor="text1"/>
        </w:rPr>
        <w:t xml:space="preserve"> dokument a č. strany, kde lze technický parametr ověřit.</w:t>
      </w:r>
    </w:p>
    <w:p w14:paraId="32F04B94" w14:textId="410784D1" w:rsidR="00301976" w:rsidRPr="00A03D28" w:rsidRDefault="00301976" w:rsidP="00301976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A03D28">
        <w:rPr>
          <w:rFonts w:asciiTheme="minorHAnsi" w:hAnsiTheme="minorHAnsi" w:cstheme="minorHAnsi"/>
          <w:sz w:val="22"/>
          <w:szCs w:val="22"/>
        </w:rPr>
        <w:t>Uchazeč je povinen vyplnit tabulku ve všech jejich částech k tomu určených. Části určené k vyplnění jsou označeny modrou barvou.</w:t>
      </w:r>
    </w:p>
    <w:p w14:paraId="696DEE6B" w14:textId="092CB81D" w:rsidR="002110E3" w:rsidRPr="00A03D28" w:rsidRDefault="006129B0" w:rsidP="002110E3">
      <w:pPr>
        <w:pStyle w:val="Bezmezer"/>
        <w:jc w:val="both"/>
        <w:rPr>
          <w:rFonts w:asciiTheme="minorHAnsi" w:hAnsiTheme="minorHAnsi" w:cstheme="minorHAnsi"/>
        </w:rPr>
      </w:pPr>
      <w:r w:rsidRPr="00A03D28">
        <w:rPr>
          <w:rFonts w:asciiTheme="minorHAnsi" w:hAnsiTheme="minorHAnsi" w:cstheme="minorHAnsi"/>
        </w:rPr>
        <w:t xml:space="preserve"> </w:t>
      </w:r>
    </w:p>
    <w:p w14:paraId="0202A0CA" w14:textId="77777777" w:rsidR="005277EF" w:rsidRPr="00A03D28" w:rsidRDefault="005277EF" w:rsidP="005822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94"/>
        <w:gridCol w:w="1819"/>
        <w:gridCol w:w="1033"/>
        <w:gridCol w:w="1985"/>
        <w:gridCol w:w="992"/>
      </w:tblGrid>
      <w:tr w:rsidR="002110E3" w:rsidRPr="00A03D28" w14:paraId="06B3CDDD" w14:textId="77777777" w:rsidTr="002110E3">
        <w:tc>
          <w:tcPr>
            <w:tcW w:w="4094" w:type="dxa"/>
          </w:tcPr>
          <w:p w14:paraId="1619B07F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hodnotícího kritéria</w:t>
            </w:r>
          </w:p>
        </w:tc>
        <w:tc>
          <w:tcPr>
            <w:tcW w:w="1819" w:type="dxa"/>
          </w:tcPr>
          <w:p w14:paraId="7294B580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způsobu hodnocení a počet předělených bodů</w:t>
            </w:r>
          </w:p>
        </w:tc>
        <w:tc>
          <w:tcPr>
            <w:tcW w:w="1033" w:type="dxa"/>
          </w:tcPr>
          <w:p w14:paraId="3AD757DA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Splnění požadovaného kritéria  </w:t>
            </w:r>
          </w:p>
          <w:p w14:paraId="5510DA84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147870" w14:textId="7252298C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b/>
                <w:sz w:val="22"/>
                <w:szCs w:val="22"/>
              </w:rPr>
              <w:t>ANO/NE</w:t>
            </w:r>
          </w:p>
        </w:tc>
        <w:tc>
          <w:tcPr>
            <w:tcW w:w="1985" w:type="dxa"/>
          </w:tcPr>
          <w:p w14:paraId="1BA89794" w14:textId="77777777" w:rsidR="002110E3" w:rsidRPr="00A03D28" w:rsidRDefault="002110E3" w:rsidP="002110E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Dodavatel uvede odkaz na dokument, jímž tento parametr dokládá:</w:t>
            </w:r>
          </w:p>
          <w:p w14:paraId="01C27EC8" w14:textId="2DCBCB87" w:rsidR="002110E3" w:rsidRPr="00A03D28" w:rsidRDefault="002110E3" w:rsidP="002110E3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 dokumentu, číslo stránky dokumentu</w:t>
            </w:r>
          </w:p>
        </w:tc>
        <w:tc>
          <w:tcPr>
            <w:tcW w:w="992" w:type="dxa"/>
          </w:tcPr>
          <w:p w14:paraId="4E03E6A3" w14:textId="0286A05B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Váha kritéria v %</w:t>
            </w:r>
          </w:p>
        </w:tc>
      </w:tr>
      <w:tr w:rsidR="002110E3" w:rsidRPr="00A03D28" w14:paraId="108A41C4" w14:textId="77777777" w:rsidTr="002110E3">
        <w:tc>
          <w:tcPr>
            <w:tcW w:w="4094" w:type="dxa"/>
          </w:tcPr>
          <w:p w14:paraId="3AED582C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permStart w:id="509559949" w:edGrp="everyone" w:colFirst="2" w:colLast="2"/>
            <w:permStart w:id="1288065701" w:edGrp="everyone" w:colFirst="3" w:colLast="3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Garantovaná homogenita magnetického pole max. 2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v plném FOV, tj. ve sférickém objemu 50 cm (DSV) </w:t>
            </w:r>
          </w:p>
        </w:tc>
        <w:tc>
          <w:tcPr>
            <w:tcW w:w="1819" w:type="dxa"/>
          </w:tcPr>
          <w:p w14:paraId="3E5C755D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  <w:p w14:paraId="7C0F4168" w14:textId="099625D0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 = 30 bodů</w:t>
            </w:r>
          </w:p>
          <w:p w14:paraId="704D1DB4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NE = 0 bodů</w:t>
            </w:r>
          </w:p>
        </w:tc>
        <w:tc>
          <w:tcPr>
            <w:tcW w:w="1033" w:type="dxa"/>
            <w:shd w:val="clear" w:color="auto" w:fill="8EAADB" w:themeFill="accent1" w:themeFillTint="99"/>
          </w:tcPr>
          <w:p w14:paraId="2A3552BF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8EAADB" w:themeFill="accent1" w:themeFillTint="99"/>
          </w:tcPr>
          <w:p w14:paraId="487F5A69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59796405" w14:textId="1D866938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F07BC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86AB2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21FBA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82684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A9135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196BE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0AD80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CBD01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B7700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1837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AA7F6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2110E3" w:rsidRPr="00A03D28" w14:paraId="4C91AC9E" w14:textId="77777777" w:rsidTr="002110E3">
        <w:tc>
          <w:tcPr>
            <w:tcW w:w="4094" w:type="dxa"/>
          </w:tcPr>
          <w:p w14:paraId="2309B4ED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permStart w:id="2102659231" w:edGrp="everyone" w:colFirst="2" w:colLast="2"/>
            <w:permStart w:id="1898993295" w:edGrp="everyone" w:colFirst="3" w:colLast="3"/>
            <w:permEnd w:id="509559949"/>
            <w:permEnd w:id="1288065701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Technika, založená na principu DLR, která umožňuje získat obraz s vyšším rozlišením z obrazu, nasnímaného s nižším rozlišením, za současné redukce Gibbsových (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ringing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) artefaktů; zvýšení matrice v obou směrech </w:t>
            </w:r>
            <w:r w:rsidRPr="00A03D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kódování obrazu (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Phase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Readout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) min. 3x3</w:t>
            </w:r>
          </w:p>
        </w:tc>
        <w:tc>
          <w:tcPr>
            <w:tcW w:w="1819" w:type="dxa"/>
          </w:tcPr>
          <w:p w14:paraId="466EAED4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ANO/NE</w:t>
            </w:r>
          </w:p>
          <w:p w14:paraId="1F35E6D7" w14:textId="79FE6DC6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 = 25 bodů</w:t>
            </w:r>
          </w:p>
          <w:p w14:paraId="71E58831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NE = 0 bodů</w:t>
            </w:r>
          </w:p>
        </w:tc>
        <w:tc>
          <w:tcPr>
            <w:tcW w:w="1033" w:type="dxa"/>
            <w:shd w:val="clear" w:color="auto" w:fill="8EAADB" w:themeFill="accent1" w:themeFillTint="99"/>
          </w:tcPr>
          <w:p w14:paraId="508C795A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8EAADB" w:themeFill="accent1" w:themeFillTint="99"/>
          </w:tcPr>
          <w:p w14:paraId="4C10C9F9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DA6A196" w14:textId="58BC54DF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10E3" w:rsidRPr="00A03D28" w14:paraId="07999DD0" w14:textId="77777777" w:rsidTr="002110E3">
        <w:tc>
          <w:tcPr>
            <w:tcW w:w="4094" w:type="dxa"/>
          </w:tcPr>
          <w:p w14:paraId="0B97FAED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permStart w:id="321060867" w:edGrp="everyone" w:colFirst="2" w:colLast="2"/>
            <w:permStart w:id="2143046213" w:edGrp="everyone" w:colFirst="3" w:colLast="3"/>
            <w:permEnd w:id="2102659231"/>
            <w:permEnd w:id="1898993295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Vícekanálová vysílací RF cesta - min. 2 nezávislé vysílací kanály, umožňující maximálně homogenní distribuci B1 pole </w:t>
            </w:r>
          </w:p>
        </w:tc>
        <w:tc>
          <w:tcPr>
            <w:tcW w:w="1819" w:type="dxa"/>
          </w:tcPr>
          <w:p w14:paraId="6081FB2F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  <w:p w14:paraId="758E36E7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 = 20 bodů</w:t>
            </w:r>
          </w:p>
          <w:p w14:paraId="6BDD2D48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NE = 0 bodů</w:t>
            </w:r>
          </w:p>
        </w:tc>
        <w:tc>
          <w:tcPr>
            <w:tcW w:w="1033" w:type="dxa"/>
            <w:shd w:val="clear" w:color="auto" w:fill="8EAADB" w:themeFill="accent1" w:themeFillTint="99"/>
          </w:tcPr>
          <w:p w14:paraId="1AEACC58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8EAADB" w:themeFill="accent1" w:themeFillTint="99"/>
          </w:tcPr>
          <w:p w14:paraId="06116667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F1F1C9E" w14:textId="3B2142EE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10E3" w:rsidRPr="00A03D28" w14:paraId="64B7A5B3" w14:textId="77777777" w:rsidTr="002110E3">
        <w:tc>
          <w:tcPr>
            <w:tcW w:w="4094" w:type="dxa"/>
          </w:tcPr>
          <w:p w14:paraId="2B47E1D2" w14:textId="77777777" w:rsidR="002110E3" w:rsidRPr="00A03D28" w:rsidRDefault="002110E3" w:rsidP="002110E3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30892346" w:edGrp="everyone" w:colFirst="2" w:colLast="2"/>
            <w:permStart w:id="1483355354" w:edGrp="everyone" w:colFirst="3" w:colLast="3"/>
            <w:permEnd w:id="321060867"/>
            <w:permEnd w:id="2143046213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Rychlost rekonstrukce obrazu minimálně 60 000 obrazů/s pro matrici 256x256 a </w:t>
            </w:r>
            <w:proofErr w:type="gram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  <w:proofErr w:type="gram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FOV (</w:t>
            </w:r>
            <w:proofErr w:type="gram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5%</w:t>
            </w:r>
            <w:proofErr w:type="gram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FAF0409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9" w:type="dxa"/>
          </w:tcPr>
          <w:p w14:paraId="783AC9CC" w14:textId="77777777" w:rsidR="002110E3" w:rsidRPr="00A03D28" w:rsidRDefault="002110E3" w:rsidP="002110E3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  <w:p w14:paraId="025C931F" w14:textId="7E2DB594" w:rsidR="002110E3" w:rsidRPr="00A03D28" w:rsidRDefault="002110E3" w:rsidP="002110E3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 = 5 bodů</w:t>
            </w:r>
          </w:p>
          <w:p w14:paraId="3484B10D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NE = 0 bodů</w:t>
            </w:r>
          </w:p>
        </w:tc>
        <w:tc>
          <w:tcPr>
            <w:tcW w:w="1033" w:type="dxa"/>
            <w:shd w:val="clear" w:color="auto" w:fill="8EAADB" w:themeFill="accent1" w:themeFillTint="99"/>
          </w:tcPr>
          <w:p w14:paraId="7C3B926A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8EAADB" w:themeFill="accent1" w:themeFillTint="99"/>
          </w:tcPr>
          <w:p w14:paraId="56849D35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18920AE" w14:textId="64922AE6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10E3" w:rsidRPr="00A03D28" w14:paraId="7C5EF1BC" w14:textId="77777777" w:rsidTr="002110E3">
        <w:tc>
          <w:tcPr>
            <w:tcW w:w="4094" w:type="dxa"/>
          </w:tcPr>
          <w:p w14:paraId="745CB2D8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permStart w:id="60892335" w:edGrp="everyone" w:colFirst="2" w:colLast="2"/>
            <w:permStart w:id="1553358989" w:edGrp="everyone" w:colFirst="3" w:colLast="3"/>
            <w:permEnd w:id="230892346"/>
            <w:permEnd w:id="1483355354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Možnost aplikace DLR na min. následující typy sekvencí: Spin echo, Fast spin echo ve 2D i </w:t>
            </w:r>
            <w:proofErr w:type="gram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, Gradient echo ve 2D i </w:t>
            </w:r>
            <w:proofErr w:type="gram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, DWI EPI a DWI pomocí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echoplanární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fast spin echo sekvence,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Inversion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Recovery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(STIR, FLAIR,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true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IR), SSFP ve 2D i </w:t>
            </w:r>
            <w:proofErr w:type="gram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819" w:type="dxa"/>
          </w:tcPr>
          <w:p w14:paraId="2345FB1C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  <w:p w14:paraId="4EBF37B7" w14:textId="087F50A0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 = 15 bodů</w:t>
            </w:r>
          </w:p>
          <w:p w14:paraId="18C93974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NE = 0 bodů</w:t>
            </w:r>
          </w:p>
        </w:tc>
        <w:tc>
          <w:tcPr>
            <w:tcW w:w="1033" w:type="dxa"/>
            <w:shd w:val="clear" w:color="auto" w:fill="8EAADB" w:themeFill="accent1" w:themeFillTint="99"/>
          </w:tcPr>
          <w:p w14:paraId="33A79DEF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8EAADB" w:themeFill="accent1" w:themeFillTint="99"/>
          </w:tcPr>
          <w:p w14:paraId="042107DB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AADE609" w14:textId="388FEA6C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10E3" w:rsidRPr="00A03D28" w14:paraId="7FC29F97" w14:textId="77777777" w:rsidTr="002110E3">
        <w:tc>
          <w:tcPr>
            <w:tcW w:w="4094" w:type="dxa"/>
          </w:tcPr>
          <w:p w14:paraId="616CACE9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permStart w:id="761742007" w:edGrp="everyone" w:colFirst="2" w:colLast="2"/>
            <w:permStart w:id="713886244" w:edGrp="everyone" w:colFirst="3" w:colLast="3"/>
            <w:permEnd w:id="60892335"/>
            <w:permEnd w:id="1553358989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Použití DLR se současným využitím techniky s náhodným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podvzorkováním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K-prostoru (např.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Compressed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Sensing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Compressed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SPEEDER,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Compressed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SENSE, </w:t>
            </w:r>
            <w:proofErr w:type="spellStart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HyperSense</w:t>
            </w:r>
            <w:proofErr w:type="spellEnd"/>
            <w:r w:rsidRPr="00A03D28">
              <w:rPr>
                <w:rFonts w:asciiTheme="minorHAnsi" w:hAnsiTheme="minorHAnsi" w:cstheme="minorHAnsi"/>
                <w:sz w:val="22"/>
                <w:szCs w:val="22"/>
              </w:rPr>
              <w:t xml:space="preserve"> apod.) pro rekonstrukci obrazu s kratší dobou skenování a nižším šumem v oblasti mozku, páteře, břicha, malé pánve, velkých a malých kloubů</w:t>
            </w:r>
          </w:p>
        </w:tc>
        <w:tc>
          <w:tcPr>
            <w:tcW w:w="1819" w:type="dxa"/>
          </w:tcPr>
          <w:p w14:paraId="21324AFA" w14:textId="77777777" w:rsidR="002110E3" w:rsidRPr="00A03D28" w:rsidRDefault="002110E3" w:rsidP="002110E3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  <w:p w14:paraId="2173149E" w14:textId="2B8C458D" w:rsidR="002110E3" w:rsidRPr="00A03D28" w:rsidRDefault="002110E3" w:rsidP="002110E3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ANO = 5 bodů</w:t>
            </w:r>
          </w:p>
          <w:p w14:paraId="56EAA2ED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D28">
              <w:rPr>
                <w:rFonts w:asciiTheme="minorHAnsi" w:hAnsiTheme="minorHAnsi" w:cstheme="minorHAnsi"/>
                <w:sz w:val="22"/>
                <w:szCs w:val="22"/>
              </w:rPr>
              <w:t>NE = 0 bodů</w:t>
            </w:r>
          </w:p>
        </w:tc>
        <w:tc>
          <w:tcPr>
            <w:tcW w:w="1033" w:type="dxa"/>
            <w:shd w:val="clear" w:color="auto" w:fill="8EAADB" w:themeFill="accent1" w:themeFillTint="99"/>
          </w:tcPr>
          <w:p w14:paraId="249EFD6D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8EAADB" w:themeFill="accent1" w:themeFillTint="99"/>
          </w:tcPr>
          <w:p w14:paraId="154C7C7F" w14:textId="77777777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2793A6A" w14:textId="02370F24" w:rsidR="002110E3" w:rsidRPr="00A03D28" w:rsidRDefault="002110E3" w:rsidP="002110E3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761742007"/>
      <w:permEnd w:id="713886244"/>
    </w:tbl>
    <w:p w14:paraId="40DA69CD" w14:textId="77777777" w:rsidR="005277EF" w:rsidRPr="00A03D28" w:rsidRDefault="005277EF" w:rsidP="005822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AF3B9F" w14:textId="77777777" w:rsidR="005277EF" w:rsidRPr="00A03D28" w:rsidRDefault="005277EF" w:rsidP="005822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FDD122" w14:textId="77777777" w:rsidR="00794C29" w:rsidRPr="00A03D28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3D28">
        <w:rPr>
          <w:rFonts w:asciiTheme="minorHAnsi" w:hAnsiTheme="minorHAnsi" w:cstheme="minorHAnsi"/>
          <w:b w:val="0"/>
          <w:sz w:val="22"/>
          <w:szCs w:val="22"/>
        </w:rPr>
        <w:t xml:space="preserve">Datum: </w:t>
      </w:r>
      <w:permStart w:id="353841582" w:edGrp="everyone"/>
      <w:r w:rsidRPr="00A03D28">
        <w:rPr>
          <w:rFonts w:asciiTheme="minorHAnsi" w:hAnsiTheme="minorHAnsi" w:cstheme="minorHAnsi"/>
          <w:b w:val="0"/>
          <w:sz w:val="22"/>
          <w:szCs w:val="22"/>
        </w:rPr>
        <w:t>[DOPLNÍ ÚČASTNÍK]</w:t>
      </w:r>
      <w:permEnd w:id="353841582"/>
    </w:p>
    <w:p w14:paraId="224CB768" w14:textId="77777777" w:rsidR="00794C29" w:rsidRPr="00A03D28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424D124" w14:textId="77777777" w:rsidR="00794C29" w:rsidRPr="00A03D28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3785368" w14:textId="77777777" w:rsidR="00794C29" w:rsidRPr="00A03D28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permStart w:id="56245768" w:edGrp="everyone"/>
      <w:r w:rsidRPr="00A03D28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</w:t>
      </w:r>
    </w:p>
    <w:permEnd w:id="56245768"/>
    <w:p w14:paraId="7A248409" w14:textId="77777777" w:rsidR="00794C29" w:rsidRPr="00A03D28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A03D28">
        <w:rPr>
          <w:rFonts w:asciiTheme="minorHAnsi" w:hAnsiTheme="minorHAnsi" w:cstheme="minorHAnsi"/>
          <w:b w:val="0"/>
          <w:i/>
          <w:sz w:val="22"/>
          <w:szCs w:val="22"/>
        </w:rPr>
        <w:t>Jméno, příjmení, a funkce osoby oprávněné za dodavatele jednat</w:t>
      </w:r>
    </w:p>
    <w:p w14:paraId="65EA4381" w14:textId="77777777" w:rsidR="002477BD" w:rsidRPr="00A03D28" w:rsidRDefault="00794C29" w:rsidP="00794C29">
      <w:pPr>
        <w:rPr>
          <w:rFonts w:asciiTheme="minorHAnsi" w:hAnsiTheme="minorHAnsi" w:cstheme="minorHAnsi"/>
          <w:sz w:val="22"/>
          <w:szCs w:val="22"/>
        </w:rPr>
      </w:pPr>
      <w:permStart w:id="777335525" w:edGrp="everyone"/>
      <w:r w:rsidRPr="00A03D28">
        <w:rPr>
          <w:rFonts w:asciiTheme="minorHAnsi" w:hAnsiTheme="minorHAnsi" w:cstheme="minorHAnsi"/>
          <w:sz w:val="22"/>
          <w:szCs w:val="22"/>
        </w:rPr>
        <w:t>[DOPLNÍ ÚČASTNÍK]</w:t>
      </w:r>
      <w:permEnd w:id="777335525"/>
    </w:p>
    <w:sectPr w:rsidR="002477BD" w:rsidRPr="00A0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BA12" w14:textId="77777777" w:rsidR="00DA60F9" w:rsidRDefault="00DA60F9" w:rsidP="0058228D">
      <w:r>
        <w:separator/>
      </w:r>
    </w:p>
  </w:endnote>
  <w:endnote w:type="continuationSeparator" w:id="0">
    <w:p w14:paraId="156FCBB8" w14:textId="77777777" w:rsidR="00DA60F9" w:rsidRDefault="00DA60F9" w:rsidP="0058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AA09" w14:textId="77777777" w:rsidR="00DA60F9" w:rsidRDefault="00DA60F9" w:rsidP="0058228D">
      <w:r>
        <w:separator/>
      </w:r>
    </w:p>
  </w:footnote>
  <w:footnote w:type="continuationSeparator" w:id="0">
    <w:p w14:paraId="40C83358" w14:textId="77777777" w:rsidR="00DA60F9" w:rsidRDefault="00DA60F9" w:rsidP="0058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281"/>
    <w:multiLevelType w:val="hybridMultilevel"/>
    <w:tmpl w:val="C174F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9683812">
    <w:abstractNumId w:val="1"/>
  </w:num>
  <w:num w:numId="2" w16cid:durableId="57574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gE4a6syXeKrK1nZRx/UEcqtgsg9eMO87ZhwxZe7nFzpsp7o2UBRHEPUzeu9mTdCHm1Dk2QHtGE+QVyqyyQL3w==" w:salt="HC77yXXF8dH2nElA96rs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29"/>
    <w:rsid w:val="000609EA"/>
    <w:rsid w:val="00185B8A"/>
    <w:rsid w:val="00190217"/>
    <w:rsid w:val="002110E3"/>
    <w:rsid w:val="002477BD"/>
    <w:rsid w:val="002D7056"/>
    <w:rsid w:val="00301976"/>
    <w:rsid w:val="0031484F"/>
    <w:rsid w:val="003263AE"/>
    <w:rsid w:val="00372DF7"/>
    <w:rsid w:val="003B35C2"/>
    <w:rsid w:val="00487C37"/>
    <w:rsid w:val="005277EF"/>
    <w:rsid w:val="005508EE"/>
    <w:rsid w:val="0058228D"/>
    <w:rsid w:val="005D5F77"/>
    <w:rsid w:val="005F5945"/>
    <w:rsid w:val="00602E97"/>
    <w:rsid w:val="006129B0"/>
    <w:rsid w:val="00794C29"/>
    <w:rsid w:val="007A7322"/>
    <w:rsid w:val="007E2165"/>
    <w:rsid w:val="008818DD"/>
    <w:rsid w:val="00882C67"/>
    <w:rsid w:val="00894A91"/>
    <w:rsid w:val="008B6978"/>
    <w:rsid w:val="008B75C8"/>
    <w:rsid w:val="008D76E5"/>
    <w:rsid w:val="00954A37"/>
    <w:rsid w:val="00961697"/>
    <w:rsid w:val="009A3C1D"/>
    <w:rsid w:val="00A03D28"/>
    <w:rsid w:val="00A5062C"/>
    <w:rsid w:val="00AD101D"/>
    <w:rsid w:val="00B02577"/>
    <w:rsid w:val="00BD6342"/>
    <w:rsid w:val="00BF6FCD"/>
    <w:rsid w:val="00D17B21"/>
    <w:rsid w:val="00DA60F9"/>
    <w:rsid w:val="00DE2256"/>
    <w:rsid w:val="00E07755"/>
    <w:rsid w:val="00EB5983"/>
    <w:rsid w:val="00EF04DD"/>
    <w:rsid w:val="00F84587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uiPriority w:val="34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uiPriority w:val="99"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B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22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22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228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228D"/>
    <w:rPr>
      <w:color w:val="0563C1" w:themeColor="hyperlink"/>
      <w:u w:val="single"/>
    </w:rPr>
  </w:style>
  <w:style w:type="table" w:styleId="Mkatabulky">
    <w:name w:val="Table Grid"/>
    <w:basedOn w:val="Normlntabulka"/>
    <w:rsid w:val="00527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110E3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110E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C898-4F87-4AFE-A175-66401674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2592</Characters>
  <Application>Microsoft Office Word</Application>
  <DocSecurity>8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AKSU</cp:lastModifiedBy>
  <cp:revision>3</cp:revision>
  <dcterms:created xsi:type="dcterms:W3CDTF">2026-02-05T09:55:00Z</dcterms:created>
  <dcterms:modified xsi:type="dcterms:W3CDTF">2026-02-13T10:51:00Z</dcterms:modified>
</cp:coreProperties>
</file>