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1"/>
        <w:gridCol w:w="1580"/>
        <w:gridCol w:w="170"/>
        <w:gridCol w:w="1125"/>
        <w:gridCol w:w="784"/>
      </w:tblGrid>
      <w:tr w:rsidR="000D1BED" w:rsidRPr="000C6DB7" w14:paraId="756C5BF0" w14:textId="77777777" w:rsidTr="00374FBB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5DAE0B" w14:textId="42CEB23C" w:rsidR="00AF017F" w:rsidRPr="0003312D" w:rsidRDefault="00AF017F">
            <w:pPr>
              <w:rPr>
                <w:rFonts w:asciiTheme="minorHAnsi" w:hAnsiTheme="minorHAnsi" w:cstheme="minorHAnsi"/>
              </w:rPr>
            </w:pPr>
            <w:r w:rsidRPr="0003312D">
              <w:rPr>
                <w:rFonts w:asciiTheme="minorHAnsi" w:hAnsiTheme="minorHAnsi" w:cstheme="minorHAnsi"/>
                <w:sz w:val="24"/>
                <w:szCs w:val="24"/>
              </w:rPr>
              <w:t>Příloha č. 1</w:t>
            </w:r>
          </w:p>
          <w:tbl>
            <w:tblPr>
              <w:tblW w:w="989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96"/>
            </w:tblGrid>
            <w:tr w:rsidR="008221E5" w:rsidRPr="000C6DB7" w14:paraId="45B3975F" w14:textId="77777777" w:rsidTr="008221E5">
              <w:trPr>
                <w:trHeight w:val="425"/>
              </w:trPr>
              <w:tc>
                <w:tcPr>
                  <w:tcW w:w="9896" w:type="dxa"/>
                  <w:shd w:val="clear" w:color="auto" w:fill="auto"/>
                  <w:noWrap/>
                  <w:vAlign w:val="center"/>
                </w:tcPr>
                <w:p w14:paraId="6004FAD8" w14:textId="77777777" w:rsidR="008221E5" w:rsidRPr="000C6DB7" w:rsidRDefault="008221E5" w:rsidP="00A159CF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</w:pPr>
                  <w:r w:rsidRPr="000C6DB7"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  <w:t>KRYCÍ LIST NABÍDKY</w:t>
                  </w:r>
                </w:p>
                <w:p w14:paraId="32C4F7D9" w14:textId="00578D00" w:rsidR="008221E5" w:rsidRPr="000C6DB7" w:rsidRDefault="008221E5" w:rsidP="006F343F">
                  <w:pPr>
                    <w:spacing w:after="120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0C6DB7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k nadlimitní veřejné zakázce zadávané </w:t>
                  </w:r>
                  <w:r w:rsidR="006F343F" w:rsidRPr="000C6DB7">
                    <w:rPr>
                      <w:rFonts w:asciiTheme="minorHAnsi" w:hAnsiTheme="minorHAnsi" w:cstheme="minorHAnsi"/>
                      <w:sz w:val="24"/>
                      <w:szCs w:val="24"/>
                    </w:rPr>
                    <w:t>dle</w:t>
                  </w:r>
                  <w:r w:rsidRPr="000C6DB7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zákona č. 134/2016 Sb. o zadávání veřejných zakázek, v platném znění</w:t>
                  </w:r>
                  <w:r w:rsidR="00236B8D" w:rsidRPr="000C6DB7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</w:p>
                <w:p w14:paraId="496513C0" w14:textId="77777777" w:rsidR="008221E5" w:rsidRPr="000C6DB7" w:rsidRDefault="008221E5" w:rsidP="00A159C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15C30390" w14:textId="77777777" w:rsidR="0070310D" w:rsidRPr="000C6DB7" w:rsidRDefault="0070310D" w:rsidP="0099011C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221E5" w:rsidRPr="000C6DB7" w14:paraId="6682FDD7" w14:textId="77777777" w:rsidTr="00AF017F">
        <w:trPr>
          <w:trHeight w:val="425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1001F8" w14:textId="77777777" w:rsidR="008221E5" w:rsidRPr="000C6DB7" w:rsidRDefault="008221E5" w:rsidP="0070310D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53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863A1" w14:textId="4B2C7E6C" w:rsidR="008221E5" w:rsidRPr="000C6DB7" w:rsidRDefault="007E7191" w:rsidP="00A159C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47687464"/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Výpůjčka analyzátoru vč. </w:t>
            </w:r>
            <w:bookmarkEnd w:id="0"/>
            <w:r w:rsidR="001229D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dodávek </w:t>
            </w:r>
            <w:r w:rsidR="00B47C9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diagnostických souprav</w:t>
            </w:r>
          </w:p>
        </w:tc>
      </w:tr>
      <w:tr w:rsidR="000D1BED" w:rsidRPr="000C6DB7" w14:paraId="206A1F92" w14:textId="77777777" w:rsidTr="00374FBB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A50FF97" w14:textId="77777777" w:rsidR="000D1BED" w:rsidRPr="000C6DB7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Uchazeč</w:t>
            </w:r>
          </w:p>
        </w:tc>
      </w:tr>
      <w:tr w:rsidR="000D1BED" w:rsidRPr="000C6DB7" w14:paraId="039CB526" w14:textId="77777777" w:rsidTr="00AF017F">
        <w:trPr>
          <w:trHeight w:val="425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9E41B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Název </w:t>
            </w:r>
          </w:p>
        </w:tc>
        <w:tc>
          <w:tcPr>
            <w:tcW w:w="5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C09EE7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58D1527D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E333F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Sídlo</w:t>
            </w:r>
          </w:p>
        </w:tc>
        <w:tc>
          <w:tcPr>
            <w:tcW w:w="536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060B374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322D7C7A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66E15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IČ</w:t>
            </w:r>
          </w:p>
        </w:tc>
        <w:tc>
          <w:tcPr>
            <w:tcW w:w="536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CA1251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34DCE2BB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D2000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DIČ</w:t>
            </w:r>
          </w:p>
        </w:tc>
        <w:tc>
          <w:tcPr>
            <w:tcW w:w="536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916503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4AD467A5" w14:textId="77777777" w:rsidTr="00AF017F">
        <w:trPr>
          <w:trHeight w:val="425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2F415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Kontaktní osoba</w:t>
            </w:r>
          </w:p>
        </w:tc>
        <w:tc>
          <w:tcPr>
            <w:tcW w:w="5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8A7C6E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71F2BC6B" w14:textId="77777777" w:rsidTr="00AF017F">
        <w:trPr>
          <w:trHeight w:val="425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FD0E" w14:textId="77777777" w:rsidR="000D1BED" w:rsidRPr="000C6DB7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 tel./fax kontaktní osoby</w:t>
            </w:r>
          </w:p>
        </w:tc>
        <w:tc>
          <w:tcPr>
            <w:tcW w:w="5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30F34D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126A64F8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340FF" w14:textId="77777777" w:rsidR="000D1BED" w:rsidRPr="000C6DB7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 e-mail kontaktní osoby</w:t>
            </w:r>
          </w:p>
        </w:tc>
        <w:tc>
          <w:tcPr>
            <w:tcW w:w="536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512E4F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BED" w:rsidRPr="000C6DB7" w14:paraId="00424187" w14:textId="77777777" w:rsidTr="00374FBB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6B03086" w14:textId="77777777" w:rsidR="000D1BED" w:rsidRPr="000C6DB7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Nabídková cena v Kč</w:t>
            </w:r>
          </w:p>
        </w:tc>
      </w:tr>
      <w:tr w:rsidR="000D1BED" w:rsidRPr="000C6DB7" w14:paraId="100E6709" w14:textId="77777777" w:rsidTr="00AF017F">
        <w:trPr>
          <w:trHeight w:val="42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8D8780B" w14:textId="77777777" w:rsidR="000D1BED" w:rsidRPr="000C6DB7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381E09D" w14:textId="77777777" w:rsidR="000D1BED" w:rsidRPr="000C6DB7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</w:t>
            </w:r>
            <w:r w:rsidR="00EA5C77"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celkem</w:t>
            </w: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bez DPH: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892CC1A" w14:textId="77777777" w:rsidR="000D1BED" w:rsidRPr="000C6DB7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Samostatně DPH</w:t>
            </w:r>
            <w:r w:rsidR="000E4F87"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2ACF3B7" w14:textId="77777777" w:rsidR="000D1BED" w:rsidRPr="000C6DB7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Cena </w:t>
            </w:r>
            <w:r w:rsidR="00EA5C77"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celkem</w:t>
            </w: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včetně DPH:</w:t>
            </w:r>
          </w:p>
        </w:tc>
      </w:tr>
      <w:tr w:rsidR="00177159" w:rsidRPr="000C6DB7" w14:paraId="528D4087" w14:textId="77777777" w:rsidTr="00AF017F">
        <w:trPr>
          <w:trHeight w:val="454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DE66A9" w14:textId="6559A66B" w:rsidR="00177159" w:rsidRPr="000C6DB7" w:rsidRDefault="00177159" w:rsidP="00EA5C77">
            <w:pPr>
              <w:spacing w:after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 xml:space="preserve">Předpokládaná cena </w:t>
            </w:r>
            <w:r w:rsidR="00374FBB" w:rsidRPr="000C6DB7">
              <w:rPr>
                <w:rFonts w:asciiTheme="minorHAnsi" w:hAnsiTheme="minorHAnsi" w:cstheme="minorHAnsi"/>
                <w:sz w:val="24"/>
                <w:szCs w:val="24"/>
              </w:rPr>
              <w:t xml:space="preserve">za dodávky </w:t>
            </w:r>
            <w:r w:rsidR="00B47C94">
              <w:rPr>
                <w:rFonts w:asciiTheme="minorHAnsi" w:hAnsiTheme="minorHAnsi" w:cstheme="minorHAnsi"/>
                <w:sz w:val="24"/>
                <w:szCs w:val="24"/>
              </w:rPr>
              <w:t>diagnostických souprav</w:t>
            </w: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 xml:space="preserve"> za 3 roky dle přílohy č. 2 zadávací dokumentace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53A0A" w14:textId="77777777" w:rsidR="00177159" w:rsidRPr="000C6DB7" w:rsidRDefault="00177159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0408B" w14:textId="77777777" w:rsidR="00177159" w:rsidRPr="000C6DB7" w:rsidRDefault="00177159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8BCBB" w14:textId="77777777" w:rsidR="00177159" w:rsidRPr="000C6DB7" w:rsidRDefault="00177159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F3741" w:rsidRPr="000C6DB7" w14:paraId="1F73E76E" w14:textId="77777777" w:rsidTr="00374FBB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53FE654" w14:textId="77777777" w:rsidR="00AF3741" w:rsidRPr="000C6DB7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Prohlášení o pravdivosti</w:t>
            </w:r>
          </w:p>
        </w:tc>
      </w:tr>
      <w:tr w:rsidR="00FB1D41" w:rsidRPr="000C6DB7" w14:paraId="676ADEC7" w14:textId="77777777" w:rsidTr="00374FBB">
        <w:trPr>
          <w:trHeight w:val="138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2224E" w14:textId="77777777" w:rsidR="00FB1D41" w:rsidRPr="000C6DB7" w:rsidRDefault="00FB1D41" w:rsidP="00EA5C7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Prohlašuji, že údaje uvedené v nabídce a přílohách jsou ve vztahu k zadávacím podmínkám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AF3741" w:rsidRPr="000C6DB7" w14:paraId="0DFC2515" w14:textId="77777777" w:rsidTr="00374FBB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09F16D56" w14:textId="77777777" w:rsidR="00AF3741" w:rsidRPr="000C6DB7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Osoba oprávněná jednat za uchazeče</w:t>
            </w:r>
          </w:p>
        </w:tc>
      </w:tr>
      <w:tr w:rsidR="00FB1D41" w:rsidRPr="000C6DB7" w14:paraId="013625A3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749E2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Titul, jméno, příjmení</w:t>
            </w:r>
          </w:p>
        </w:tc>
        <w:tc>
          <w:tcPr>
            <w:tcW w:w="3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4A1FDF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B56D67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32D584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B1D41" w:rsidRPr="000C6DB7" w14:paraId="385BA49D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E9B49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Funkce</w:t>
            </w:r>
          </w:p>
        </w:tc>
        <w:tc>
          <w:tcPr>
            <w:tcW w:w="3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A7F46D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589B5A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4CB229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FB1D41" w:rsidRPr="000C6DB7" w14:paraId="37F0DB33" w14:textId="77777777" w:rsidTr="00AF017F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6ED15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34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821480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592C1F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FE6EE4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FB1D41" w:rsidRPr="000C6DB7" w14:paraId="22FDD49C" w14:textId="77777777" w:rsidTr="00AF017F">
        <w:trPr>
          <w:trHeight w:val="1456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5FA1C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Podpis oprávněné osoby</w:t>
            </w:r>
          </w:p>
        </w:tc>
        <w:tc>
          <w:tcPr>
            <w:tcW w:w="345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C28E20F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77523C7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EA6A54" w14:textId="77777777" w:rsidR="00FB1D41" w:rsidRPr="000C6DB7" w:rsidRDefault="00FB1D41" w:rsidP="00D0060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C6DB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</w:tbl>
    <w:p w14:paraId="7ED23212" w14:textId="77777777" w:rsidR="00FD09D1" w:rsidRPr="000C6DB7" w:rsidRDefault="00FD09D1" w:rsidP="00177159">
      <w:pPr>
        <w:spacing w:after="0"/>
        <w:rPr>
          <w:rFonts w:asciiTheme="minorHAnsi" w:hAnsiTheme="minorHAnsi" w:cstheme="minorHAnsi"/>
          <w:sz w:val="24"/>
          <w:szCs w:val="24"/>
        </w:rPr>
      </w:pPr>
    </w:p>
    <w:sectPr w:rsidR="00FD09D1" w:rsidRPr="000C6DB7" w:rsidSect="00A80D28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70151" w14:textId="77777777" w:rsidR="00A80D28" w:rsidRDefault="00A80D28" w:rsidP="000E4F87">
      <w:pPr>
        <w:spacing w:after="0" w:line="240" w:lineRule="auto"/>
      </w:pPr>
      <w:r>
        <w:separator/>
      </w:r>
    </w:p>
  </w:endnote>
  <w:endnote w:type="continuationSeparator" w:id="0">
    <w:p w14:paraId="3A2B4EC2" w14:textId="77777777" w:rsidR="00A80D28" w:rsidRDefault="00A80D28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78B69" w14:textId="77777777" w:rsidR="00A80D28" w:rsidRDefault="00A80D28" w:rsidP="000E4F87">
      <w:pPr>
        <w:spacing w:after="0" w:line="240" w:lineRule="auto"/>
      </w:pPr>
      <w:r>
        <w:separator/>
      </w:r>
    </w:p>
  </w:footnote>
  <w:footnote w:type="continuationSeparator" w:id="0">
    <w:p w14:paraId="0F5606DC" w14:textId="77777777" w:rsidR="00A80D28" w:rsidRDefault="00A80D28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8557C" w14:textId="750561A8" w:rsidR="000E4F87" w:rsidRDefault="000C6DB7" w:rsidP="00AF017F">
    <w:pPr>
      <w:pStyle w:val="Zhlav"/>
      <w:jc w:val="right"/>
    </w:pPr>
    <w:r>
      <w:t xml:space="preserve">    </w:t>
    </w:r>
    <w:r w:rsidR="000E4F87" w:rsidRPr="000E4F87">
      <w:rPr>
        <w:noProof/>
        <w:lang w:eastAsia="cs-CZ" w:bidi="ar-SA"/>
      </w:rPr>
      <w:drawing>
        <wp:inline distT="0" distB="0" distL="0" distR="0" wp14:anchorId="2F8DE8C2" wp14:editId="722734D6">
          <wp:extent cx="1314450" cy="495300"/>
          <wp:effectExtent l="0" t="0" r="0" b="0"/>
          <wp:docPr id="1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࠳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3312D"/>
    <w:rsid w:val="00094196"/>
    <w:rsid w:val="000C286E"/>
    <w:rsid w:val="000C6DB7"/>
    <w:rsid w:val="000D1BED"/>
    <w:rsid w:val="000E4F87"/>
    <w:rsid w:val="001229D1"/>
    <w:rsid w:val="00171052"/>
    <w:rsid w:val="00177159"/>
    <w:rsid w:val="0019472A"/>
    <w:rsid w:val="001A3FA7"/>
    <w:rsid w:val="001B4493"/>
    <w:rsid w:val="00214462"/>
    <w:rsid w:val="00230E5B"/>
    <w:rsid w:val="00236B8D"/>
    <w:rsid w:val="00281E8E"/>
    <w:rsid w:val="00293BC4"/>
    <w:rsid w:val="00344373"/>
    <w:rsid w:val="00374FBB"/>
    <w:rsid w:val="00394ACF"/>
    <w:rsid w:val="003A2135"/>
    <w:rsid w:val="003B30B6"/>
    <w:rsid w:val="003B7538"/>
    <w:rsid w:val="003D41FF"/>
    <w:rsid w:val="003F1A59"/>
    <w:rsid w:val="0043364D"/>
    <w:rsid w:val="004442D1"/>
    <w:rsid w:val="0044433F"/>
    <w:rsid w:val="004D51BD"/>
    <w:rsid w:val="00522670"/>
    <w:rsid w:val="00574BD7"/>
    <w:rsid w:val="00581934"/>
    <w:rsid w:val="005B0FE3"/>
    <w:rsid w:val="005B6F99"/>
    <w:rsid w:val="005E63B4"/>
    <w:rsid w:val="005F4428"/>
    <w:rsid w:val="00647D94"/>
    <w:rsid w:val="00677E62"/>
    <w:rsid w:val="006C6325"/>
    <w:rsid w:val="006D3AC8"/>
    <w:rsid w:val="006D7AFC"/>
    <w:rsid w:val="006F343F"/>
    <w:rsid w:val="0070310D"/>
    <w:rsid w:val="00742DD2"/>
    <w:rsid w:val="00747359"/>
    <w:rsid w:val="00762210"/>
    <w:rsid w:val="00773EDE"/>
    <w:rsid w:val="007D1080"/>
    <w:rsid w:val="007D4077"/>
    <w:rsid w:val="007E3F3C"/>
    <w:rsid w:val="007E7191"/>
    <w:rsid w:val="00805684"/>
    <w:rsid w:val="008221E5"/>
    <w:rsid w:val="00842E55"/>
    <w:rsid w:val="0089117C"/>
    <w:rsid w:val="008E7CDB"/>
    <w:rsid w:val="00971532"/>
    <w:rsid w:val="0098039C"/>
    <w:rsid w:val="0099011C"/>
    <w:rsid w:val="0099721D"/>
    <w:rsid w:val="009A434B"/>
    <w:rsid w:val="009A692B"/>
    <w:rsid w:val="009B3878"/>
    <w:rsid w:val="00A00D33"/>
    <w:rsid w:val="00A24E4D"/>
    <w:rsid w:val="00A268F2"/>
    <w:rsid w:val="00A37DAB"/>
    <w:rsid w:val="00A43E37"/>
    <w:rsid w:val="00A702F1"/>
    <w:rsid w:val="00A80D28"/>
    <w:rsid w:val="00AF017F"/>
    <w:rsid w:val="00AF3741"/>
    <w:rsid w:val="00AF385C"/>
    <w:rsid w:val="00B47C94"/>
    <w:rsid w:val="00BC776B"/>
    <w:rsid w:val="00C50D9E"/>
    <w:rsid w:val="00C70FFB"/>
    <w:rsid w:val="00C76047"/>
    <w:rsid w:val="00C95877"/>
    <w:rsid w:val="00CC2E76"/>
    <w:rsid w:val="00D0060B"/>
    <w:rsid w:val="00D65C8A"/>
    <w:rsid w:val="00DC50E5"/>
    <w:rsid w:val="00DE729F"/>
    <w:rsid w:val="00DF4F97"/>
    <w:rsid w:val="00E0097F"/>
    <w:rsid w:val="00E051E3"/>
    <w:rsid w:val="00E4500A"/>
    <w:rsid w:val="00E856B1"/>
    <w:rsid w:val="00EA18AE"/>
    <w:rsid w:val="00EA392F"/>
    <w:rsid w:val="00EA5C77"/>
    <w:rsid w:val="00EB1D21"/>
    <w:rsid w:val="00EC3BEF"/>
    <w:rsid w:val="00ED77AD"/>
    <w:rsid w:val="00F73856"/>
    <w:rsid w:val="00FB1D41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852C9"/>
  <w15:docId w15:val="{7DAEDED0-2FF7-4991-8EE3-FD7C1C56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22</cp:revision>
  <cp:lastPrinted>2016-08-15T07:23:00Z</cp:lastPrinted>
  <dcterms:created xsi:type="dcterms:W3CDTF">2017-02-15T06:37:00Z</dcterms:created>
  <dcterms:modified xsi:type="dcterms:W3CDTF">2024-03-26T10:21:00Z</dcterms:modified>
</cp:coreProperties>
</file>