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56" w:rsidRDefault="00C51E56">
      <w:pPr>
        <w:jc w:val="right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Příloha č. 5/1</w:t>
      </w:r>
    </w:p>
    <w:p w:rsidR="00C51E56" w:rsidRDefault="00C51E56">
      <w:pPr>
        <w:jc w:val="right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Specifikace vozidla - 4 x 4 (dvě hnané nápravy)</w:t>
      </w:r>
    </w:p>
    <w:p w:rsidR="00C51E56" w:rsidRDefault="00C51E56">
      <w:pPr>
        <w:ind w:left="708" w:hanging="708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Požadavek:</w:t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  <w:t>Splnění:  ANO/NE</w:t>
      </w:r>
      <w:r>
        <w:rPr>
          <w:rStyle w:val="FootnoteReference"/>
          <w:rFonts w:ascii="Garamond" w:hAnsi="Garamond" w:cs="Garamond"/>
          <w:b/>
          <w:bCs/>
          <w:sz w:val="24"/>
          <w:szCs w:val="24"/>
        </w:rPr>
        <w:footnoteReference w:id="1"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9"/>
        <w:gridCol w:w="2646"/>
      </w:tblGrid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Motor minimálně 2.0 TDI 110 kW, diesel 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Prodloužený servisní interval (min. 30.000 km)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Dlouhý rozvor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Nízká střecha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Šesti stupňová manuální převodovka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Posilovač řízení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Kotoučové brzdy vpředu i vzadu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Bezpečnostní systém ABS + EDS, ASR, ESP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Naftové nezávislé topení 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Přední mlhová světla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Počet sedaček v kabině řidiče 1 + 2 = 3, včetně řidiče, 1sedačka </w:t>
            </w:r>
          </w:p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Počet přepravovaných osob 2 + 5 </w:t>
            </w:r>
          </w:p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(2 – kabina řidiče, 5 – v prostoru pro pacienty, z toho jeden ležící)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Nastavitelný volant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Dvousedadlo spolujezdce s opěrkami hlavy v kabině řidiče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Vyhřívané sedadlo řidiče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Zásuvka 3x12 V v kabině řidiče (před spolujezdcem) se stálým proudem (bez ohledu na zapnuté zapalování)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Airbag řidiče a spolujezdce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Klimatizace, topení v prostoru řidiče, nezávislé na prostoru pro pacienty (bufík)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Vnitřní zpětné zrcátko 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El. nastavitelná a vyhřívaná zpětná zrcátka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El. stahování postranních předních oken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Otáčkoměr, tempomat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Centrální zamykání s dálkovým ovládáním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Elektrický imobilizér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Rádio s bluetooth, handsfree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Příprava pro vysílačku (anténa + kabel svedený do prostoru kabiny řidiče,zde také vyvedený kabel el. proudu přes pojistku k napojení vysílačky) 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NE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Pevná přepážka mezi kabinou řidiče a ambulantním prostorem s posuvným oknem 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Klimatizace, dostatečně výkon. topení a klimatizace v prostoru pro pacienty, nezávislé na kabině řidiče s termostatem 12 V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Pravé posuvné dveře s otevíracím oknem a osvětlením nástupního prostoru 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Prosklení celého prostoru pro pacienty, částečně zneprůhledněný tmavou folií 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Zadní výklopné prosklené dveře, elektrické vyhřívání zadního okna, stěrač + ostřikovač 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1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Pevná zamykatelná skříňka pro uložení vyhláškou předepsaného materiálu 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</w:tbl>
    <w:p w:rsidR="00C51E56" w:rsidRDefault="00C51E56">
      <w:pPr>
        <w:jc w:val="both"/>
        <w:rPr>
          <w:rFonts w:ascii="Garamond" w:hAnsi="Garamond" w:cs="Garamond"/>
          <w:sz w:val="24"/>
          <w:szCs w:val="24"/>
        </w:rPr>
      </w:pPr>
    </w:p>
    <w:p w:rsidR="00C51E56" w:rsidRDefault="00C51E56">
      <w:pPr>
        <w:jc w:val="right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Příloha č. 5/2</w:t>
      </w:r>
    </w:p>
    <w:p w:rsidR="00C51E56" w:rsidRDefault="00C51E56">
      <w:pPr>
        <w:jc w:val="right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Specifikace sanitní dostavby</w:t>
      </w:r>
    </w:p>
    <w:p w:rsidR="00C51E56" w:rsidRDefault="00C51E56">
      <w:pPr>
        <w:ind w:left="708" w:hanging="708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Požadavek:</w:t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  <w:t>Splnění: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9"/>
        <w:gridCol w:w="2646"/>
      </w:tblGrid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Výstražné světelné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zábleskové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zařízení a zvukové zařízení 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Stropní diodové osvětlení ambulantního prostoru s ovládáním u řidiče a schodišťovými vypínači u bočních a zadních dveří 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Pomocné osvětlení ambulantního prostoru s kombinovaným ovládáním přímo ve světle a dveřním spínačem v bočních a zadních dveří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 kusy zásuvek 12 V na levé stěně ambulantního prostoru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Osvětlení prostoru za vozidlem LED a přídavné osvětlení LED při couvání.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Střešní obousměrný ventilátor, umístěný v ambulantním prostoru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Zvuková signalizace mezi ambulantním prostorem a kabinou řidiče (1x spínač v dosahu ležícího pacienta a 1x ve stropě)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Světelná signalizace otevření dveří ambulantního prostoru u řidiče 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Výklopný nerezový schod pod bočními dveřmi – na 2x sklopený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Neprůsvitná stahovací roletka na okně v přepážce, montovaná ze strany řidiče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Výztuhy karosérie pro uchycení sanitní zástavby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Vyrovnání podlahy a její obležení protismykovým dezinfikovatelným odolným materiálem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Obložení stěn a stropu plastovým dezinfikovatelným materiálem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Zatmelení všech spojů obložení v ambulantním prostoru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Tepelná a zvuková izolace ambulantního prostoru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2x pevné samostatné sedadlo s integrovanou opěrkou hlavy, tříbodovým pásem, orientace ve směru jízdy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1x vyndavací samostatné sedadlo s integrovanou opěrkou hlavy, loketními opěrkami a polohovatelným opěradlem, tříbodovým pásem, orientace ve směru jízdy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Pevný stůl nosítek s nakládací plošinou s nerez lištami, úložným prostorem a přípravou na montáž úchytného systému nosítek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Příprava pro montáž úchytného systému pojízdného křesla na podlaze u pravého boku ambulantního prostoru vzadu a u zadních dveří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Nájezdová rampa pro infarktové křeslo, ovládaná jednou osobou, u zadních výklopných dveří rozšířená pokud možno na 620 mm vnitřní světlosti, aby bylo možno nakládat běžné invalidní vozíky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Madla pro nástup po obou stranách bočních dveří (svisle), na přepážce (vodorovně) a stropní madlo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1009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Úchyt pro 2 l láhev 02 LIV a 10 l láhev LIV (pokud se vejde) v přední části zástavby (aby hadička jednorázové masky dosáhla od lahví k horní části lehátka a k jednomu sedadlu), bude používána vždy jen jedna láhev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85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Držák na infuzní láhve včetně držáku vaku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85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Odpadní nádoba v ambulantním prostoru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851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Hasicí přístroj 2 kg</w:t>
            </w:r>
          </w:p>
        </w:tc>
        <w:tc>
          <w:tcPr>
            <w:tcW w:w="2646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</w:tbl>
    <w:p w:rsidR="00C51E56" w:rsidRDefault="00C51E56">
      <w:pPr>
        <w:rPr>
          <w:rFonts w:ascii="Garamond" w:hAnsi="Garamond" w:cs="Garamond"/>
          <w:b/>
          <w:bCs/>
          <w:sz w:val="24"/>
          <w:szCs w:val="24"/>
        </w:rPr>
      </w:pPr>
    </w:p>
    <w:p w:rsidR="00C51E56" w:rsidRDefault="00C51E56">
      <w:pPr>
        <w:jc w:val="right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Příloha č. 5</w:t>
      </w:r>
      <w:bookmarkStart w:id="0" w:name="_GoBack"/>
      <w:bookmarkEnd w:id="0"/>
      <w:r>
        <w:rPr>
          <w:rFonts w:ascii="Garamond" w:hAnsi="Garamond" w:cs="Garamond"/>
          <w:b/>
          <w:bCs/>
          <w:sz w:val="24"/>
          <w:szCs w:val="24"/>
        </w:rPr>
        <w:t>/3</w:t>
      </w:r>
    </w:p>
    <w:p w:rsidR="00C51E56" w:rsidRDefault="00C51E56">
      <w:pPr>
        <w:jc w:val="right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Specifikace transportní techniky</w:t>
      </w:r>
    </w:p>
    <w:p w:rsidR="00C51E56" w:rsidRDefault="00C51E56">
      <w:pPr>
        <w:ind w:left="708" w:hanging="708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Požadavek:</w:t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  <w:t>Splnění: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9"/>
        <w:gridCol w:w="2763"/>
      </w:tblGrid>
      <w:tr w:rsidR="00C51E56">
        <w:trPr>
          <w:trHeight w:val="836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Úchytný systém nosítek s montáží na stůl nosítek</w:t>
            </w:r>
          </w:p>
        </w:tc>
        <w:tc>
          <w:tcPr>
            <w:tcW w:w="2763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923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Úchytný systém pojízdného křesla s montáží na podlahu vozidla</w:t>
            </w:r>
          </w:p>
        </w:tc>
        <w:tc>
          <w:tcPr>
            <w:tcW w:w="2763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284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Komplet nosítek s odnímatelným podvozkem s polohovací výškou </w:t>
            </w:r>
          </w:p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(min. 5 výškových poloh) se sklopnýma nohama, velkým pojezdovými pogumovanými koly + nosítka s polohovatelným podhlavníkem, výklopnými madly na nošení, nožním obloukem, s anatomickou matrací a polštářem, dvěma bezpečnostními pásy + čtyřbodovým ramenním pásovým systémem</w:t>
            </w:r>
          </w:p>
        </w:tc>
        <w:tc>
          <w:tcPr>
            <w:tcW w:w="2763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>
        <w:trPr>
          <w:trHeight w:val="284"/>
        </w:trPr>
        <w:tc>
          <w:tcPr>
            <w:tcW w:w="6379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Pojízdné infarktové křeslo, nepolohovatelné, s integrovanou opěrkou hlavy, loketními opěrami, čtyřbodovým pásem a výsuvnými rukojeti vpředu a výklopnými vzadu, ergonomická černá matrace, nosnost křesla min. 250 kg</w:t>
            </w:r>
          </w:p>
        </w:tc>
        <w:tc>
          <w:tcPr>
            <w:tcW w:w="2763" w:type="dxa"/>
            <w:vAlign w:val="center"/>
          </w:tcPr>
          <w:p w:rsidR="00C51E5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</w:tbl>
    <w:p w:rsidR="00C51E56" w:rsidRDefault="00C51E56">
      <w:pPr>
        <w:rPr>
          <w:rFonts w:ascii="Garamond" w:hAnsi="Garamond" w:cs="Garamond"/>
          <w:sz w:val="24"/>
          <w:szCs w:val="24"/>
        </w:rPr>
      </w:pPr>
    </w:p>
    <w:sectPr w:rsidR="00C51E56" w:rsidSect="00C51E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E56" w:rsidRDefault="00C51E56">
      <w:r>
        <w:separator/>
      </w:r>
    </w:p>
  </w:endnote>
  <w:endnote w:type="continuationSeparator" w:id="0">
    <w:p w:rsidR="00C51E56" w:rsidRDefault="00C51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56" w:rsidRDefault="00C51E56">
    <w:pPr>
      <w:pStyle w:val="Footer"/>
      <w:framePr w:wrap="auto" w:vAnchor="text" w:hAnchor="margin" w:xAlign="center" w:y="1"/>
      <w:rPr>
        <w:rStyle w:val="PageNumber"/>
        <w:rFonts w:ascii="Calibri" w:hAnsi="Calibri" w:cs="Calibri"/>
      </w:rPr>
    </w:pPr>
    <w:r>
      <w:rPr>
        <w:rStyle w:val="PageNumber"/>
        <w:rFonts w:ascii="Calibri" w:hAnsi="Calibri" w:cs="Calibri"/>
      </w:rPr>
      <w:fldChar w:fldCharType="begin"/>
    </w:r>
    <w:r>
      <w:rPr>
        <w:rStyle w:val="PageNumber"/>
        <w:rFonts w:ascii="Calibri" w:hAnsi="Calibri" w:cs="Calibri"/>
      </w:rPr>
      <w:instrText xml:space="preserve">PAGE  </w:instrText>
    </w:r>
    <w:r>
      <w:rPr>
        <w:rStyle w:val="PageNumber"/>
        <w:rFonts w:ascii="Calibri" w:hAnsi="Calibri" w:cs="Calibri"/>
      </w:rPr>
      <w:fldChar w:fldCharType="separate"/>
    </w:r>
    <w:r>
      <w:rPr>
        <w:rStyle w:val="PageNumber"/>
        <w:rFonts w:ascii="Calibri" w:hAnsi="Calibri" w:cs="Calibri"/>
        <w:noProof/>
      </w:rPr>
      <w:t>2</w:t>
    </w:r>
    <w:r>
      <w:rPr>
        <w:rStyle w:val="PageNumber"/>
        <w:rFonts w:ascii="Calibri" w:hAnsi="Calibri" w:cs="Calibri"/>
      </w:rPr>
      <w:fldChar w:fldCharType="end"/>
    </w:r>
  </w:p>
  <w:p w:rsidR="00C51E56" w:rsidRDefault="00C51E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E56" w:rsidRDefault="00C51E56">
      <w:r>
        <w:separator/>
      </w:r>
    </w:p>
  </w:footnote>
  <w:footnote w:type="continuationSeparator" w:id="0">
    <w:p w:rsidR="00C51E56" w:rsidRDefault="00C51E56">
      <w:r>
        <w:continuationSeparator/>
      </w:r>
    </w:p>
  </w:footnote>
  <w:footnote w:id="1">
    <w:p w:rsidR="00C51E56" w:rsidRDefault="00C51E56">
      <w:pPr>
        <w:pStyle w:val="FootnoteText"/>
      </w:pPr>
      <w:r>
        <w:rPr>
          <w:rStyle w:val="FootnoteReference"/>
          <w:rFonts w:ascii="Calibri" w:hAnsi="Calibri" w:cs="Calibri"/>
        </w:rPr>
        <w:footnoteRef/>
      </w:r>
      <w:r>
        <w:t xml:space="preserve"> uvést ANO nebo 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56" w:rsidRDefault="00C51E56">
    <w:pPr>
      <w:pStyle w:val="Header"/>
      <w:jc w:val="center"/>
    </w:pPr>
    <w:r>
      <w:rPr>
        <w:rFonts w:ascii="Garamond" w:hAnsi="Garamond" w:cs="Garamond"/>
      </w:rPr>
      <w:t>„Dodávka osobního vozidla se sanitní nástavbou pro Nemocnici Český Krumlov, a.s.“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E56"/>
    <w:rsid w:val="00C5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  <w:sz w:val="22"/>
      <w:szCs w:val="22"/>
      <w:lang w:val="cs-CZ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en-US"/>
    </w:rPr>
  </w:style>
  <w:style w:type="character" w:customStyle="1" w:styleId="ZhlavChar">
    <w:name w:val="Záhlaví Char"/>
    <w:uiPriority w:val="99"/>
    <w:rPr>
      <w:rFonts w:ascii="Calibri" w:hAnsi="Calibri" w:cs="Calibri"/>
      <w:sz w:val="22"/>
      <w:szCs w:val="22"/>
      <w:lang w:val="cs-CZ" w:eastAsia="en-US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5</Pages>
  <Words>734</Words>
  <Characters>4186</Characters>
  <Application>Microsoft Office Outlook</Application>
  <DocSecurity>0</DocSecurity>
  <Lines>0</Lines>
  <Paragraphs>0</Paragraphs>
  <ScaleCrop>false</ScaleCrop>
  <Company>Nemocnice Český Krumlov,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gottwaldovaz</dc:creator>
  <cp:keywords/>
  <dc:description/>
  <cp:lastModifiedBy>pribyll</cp:lastModifiedBy>
  <cp:revision>6</cp:revision>
  <cp:lastPrinted>2016-04-06T07:35:00Z</cp:lastPrinted>
  <dcterms:created xsi:type="dcterms:W3CDTF">2019-11-12T08:31:00Z</dcterms:created>
  <dcterms:modified xsi:type="dcterms:W3CDTF">2020-05-14T08:34:00Z</dcterms:modified>
</cp:coreProperties>
</file>