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47" w:rsidRDefault="00D12747" w:rsidP="00D12747">
      <w:pPr>
        <w:pStyle w:val="Bezmezer"/>
      </w:pPr>
    </w:p>
    <w:p w:rsidR="00D12747" w:rsidRPr="00D12747" w:rsidRDefault="00785FA6" w:rsidP="00EF3DEE">
      <w:pPr>
        <w:pStyle w:val="Bezmezer"/>
        <w:jc w:val="right"/>
        <w:rPr>
          <w:i/>
        </w:rPr>
      </w:pPr>
      <w:r>
        <w:rPr>
          <w:i/>
        </w:rPr>
        <w:t xml:space="preserve">Příloha č. </w:t>
      </w:r>
      <w:r w:rsidR="00B6228A">
        <w:rPr>
          <w:i/>
        </w:rPr>
        <w:t>8</w:t>
      </w:r>
      <w:r>
        <w:rPr>
          <w:i/>
        </w:rPr>
        <w:t xml:space="preserve"> </w:t>
      </w:r>
      <w:r w:rsidR="002B0047">
        <w:rPr>
          <w:i/>
        </w:rPr>
        <w:t>Výzvy</w:t>
      </w:r>
    </w:p>
    <w:p w:rsidR="00D12747" w:rsidRDefault="00D12747" w:rsidP="00D12747">
      <w:pPr>
        <w:pStyle w:val="Bezmezer"/>
      </w:pPr>
    </w:p>
    <w:p w:rsidR="00D12747" w:rsidRDefault="00D12747" w:rsidP="00D12747">
      <w:pPr>
        <w:pStyle w:val="Bezmezer"/>
      </w:pPr>
    </w:p>
    <w:p w:rsidR="00D12747" w:rsidRPr="007575E8" w:rsidRDefault="00D12747" w:rsidP="00D12747">
      <w:pPr>
        <w:pStyle w:val="Bezmezer"/>
        <w:jc w:val="center"/>
      </w:pPr>
      <w:r w:rsidRPr="007575E8">
        <w:t>Zadavatel:</w:t>
      </w:r>
    </w:p>
    <w:p w:rsidR="00D12747" w:rsidRPr="007575E8" w:rsidRDefault="00D12747" w:rsidP="00D12747">
      <w:pPr>
        <w:pStyle w:val="Bezmezer"/>
        <w:jc w:val="center"/>
        <w:rPr>
          <w:b/>
        </w:rPr>
      </w:pPr>
      <w:r w:rsidRPr="007575E8">
        <w:rPr>
          <w:b/>
        </w:rPr>
        <w:t>Nemocnice Tábor, a.s.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se sídlem:</w:t>
      </w:r>
      <w:r w:rsidRPr="007575E8">
        <w:rPr>
          <w:rFonts w:cs="Arial"/>
        </w:rPr>
        <w:tab/>
      </w:r>
      <w:r w:rsidRPr="007575E8">
        <w:t>Tábor, kpt. Jaroše 2000, PSČ 39003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IČO:</w:t>
      </w:r>
      <w:r w:rsidRPr="007575E8">
        <w:rPr>
          <w:rFonts w:cs="Arial"/>
        </w:rPr>
        <w:tab/>
      </w:r>
      <w:r w:rsidRPr="007575E8">
        <w:rPr>
          <w:rStyle w:val="nowrap"/>
          <w:bCs/>
        </w:rPr>
        <w:t>26095203</w:t>
      </w:r>
    </w:p>
    <w:p w:rsidR="00D12747" w:rsidRPr="007575E8" w:rsidRDefault="00D12747" w:rsidP="00D12747">
      <w:pPr>
        <w:pStyle w:val="Bezmezer"/>
        <w:jc w:val="center"/>
        <w:rPr>
          <w:rFonts w:cs="Arial"/>
          <w:sz w:val="24"/>
          <w:szCs w:val="24"/>
        </w:rPr>
      </w:pPr>
    </w:p>
    <w:p w:rsidR="00D12747" w:rsidRPr="007575E8" w:rsidRDefault="00D12747" w:rsidP="00D12747">
      <w:pPr>
        <w:pStyle w:val="Bezmezer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SEZNAM VÝZNAMNÝCH </w:t>
      </w:r>
      <w:r w:rsidR="0003149B">
        <w:rPr>
          <w:rFonts w:cs="Arial"/>
          <w:b/>
          <w:sz w:val="32"/>
          <w:szCs w:val="32"/>
        </w:rPr>
        <w:t>DODÁVEK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D12747" w:rsidRPr="007575E8" w:rsidRDefault="00E542B2" w:rsidP="00D12747">
      <w:pPr>
        <w:pStyle w:val="Bezmezer"/>
        <w:jc w:val="center"/>
        <w:rPr>
          <w:rFonts w:cs="Arial"/>
        </w:rPr>
      </w:pPr>
      <w:r>
        <w:rPr>
          <w:rFonts w:cs="Arial"/>
        </w:rPr>
        <w:t xml:space="preserve">k </w:t>
      </w:r>
      <w:r w:rsidR="00D12747" w:rsidRPr="007575E8">
        <w:rPr>
          <w:rFonts w:cs="Arial"/>
        </w:rPr>
        <w:t>veřejné zakázce</w:t>
      </w:r>
      <w:r w:rsidR="00D12747">
        <w:rPr>
          <w:rFonts w:cs="Arial"/>
        </w:rPr>
        <w:t xml:space="preserve"> na </w:t>
      </w:r>
      <w:r w:rsidR="0003149B">
        <w:rPr>
          <w:rFonts w:cs="Arial"/>
        </w:rPr>
        <w:t>dodávky</w:t>
      </w:r>
      <w:r w:rsidR="00D12747" w:rsidRPr="007575E8">
        <w:rPr>
          <w:rFonts w:cs="Arial"/>
        </w:rPr>
        <w:t xml:space="preserve"> s názvem: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5A0D1E" w:rsidRDefault="0003149B" w:rsidP="00D12747">
      <w:pPr>
        <w:pStyle w:val="Bezmezer"/>
        <w:jc w:val="center"/>
        <w:rPr>
          <w:b/>
          <w:color w:val="000000"/>
          <w:sz w:val="24"/>
          <w:szCs w:val="24"/>
        </w:rPr>
      </w:pPr>
      <w:r w:rsidRPr="0003149B">
        <w:rPr>
          <w:b/>
          <w:color w:val="000000"/>
          <w:sz w:val="24"/>
          <w:szCs w:val="24"/>
        </w:rPr>
        <w:t>Nákup bezpečnostních prvků Firewall pro Nemocnici Tábor, a.s.</w:t>
      </w:r>
    </w:p>
    <w:p w:rsidR="005A0D1E" w:rsidRDefault="005A0D1E" w:rsidP="00D12747">
      <w:pPr>
        <w:pStyle w:val="Bezmezer"/>
        <w:jc w:val="center"/>
        <w:rPr>
          <w:b/>
          <w:color w:val="000000"/>
          <w:sz w:val="24"/>
          <w:szCs w:val="24"/>
        </w:rPr>
      </w:pPr>
    </w:p>
    <w:p w:rsidR="005A0D1E" w:rsidRPr="00FE4A60" w:rsidRDefault="005A0D1E" w:rsidP="005A0D1E">
      <w:pPr>
        <w:jc w:val="center"/>
        <w:rPr>
          <w:rFonts w:cs="Arial"/>
          <w:i/>
        </w:rPr>
      </w:pPr>
      <w:r w:rsidRPr="00ED3DF8">
        <w:rPr>
          <w:rFonts w:cs="Arial"/>
          <w:i/>
          <w:iCs/>
        </w:rPr>
        <w:t xml:space="preserve">zadávané jako veřejná zakázka malého rozsahu </w:t>
      </w:r>
      <w:r w:rsidRPr="00ED3DF8">
        <w:rPr>
          <w:rFonts w:cs="Arial"/>
          <w:bCs/>
          <w:i/>
        </w:rPr>
        <w:t>(dále jen „zakázka“ či „výběrové řízení“) ve smyslu ustanovení § 27 zákona č. 134/2016 Sb., o zadávání veřejných zakázek, v platném znění (dále jen „zákon“), na kterou se vztahuje výjimka dle § 31 zákona.</w:t>
      </w:r>
    </w:p>
    <w:p w:rsidR="003C1A8D" w:rsidRDefault="003C1A8D" w:rsidP="00B567AF">
      <w:pPr>
        <w:jc w:val="center"/>
        <w:rPr>
          <w:rFonts w:cs="Tahoma"/>
          <w:b/>
          <w:sz w:val="24"/>
          <w:szCs w:val="24"/>
        </w:rPr>
      </w:pPr>
    </w:p>
    <w:p w:rsidR="00511E97" w:rsidRPr="00C425EF" w:rsidRDefault="00A066B3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C425EF" w:rsidRDefault="009337F8" w:rsidP="00B567AF">
            <w:pPr>
              <w:rPr>
                <w:rFonts w:cs="Tahoma"/>
                <w:b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61CCA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C425EF" w:rsidRDefault="009337F8" w:rsidP="00B567AF">
            <w:pPr>
              <w:rPr>
                <w:rFonts w:cs="Tahoma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IČ</w:t>
            </w:r>
            <w:r w:rsidR="00B014B7" w:rsidRPr="00C425EF">
              <w:rPr>
                <w:rFonts w:cs="Tahoma"/>
                <w:b/>
                <w:sz w:val="24"/>
                <w:szCs w:val="24"/>
              </w:rPr>
              <w:t>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C425EF" w:rsidRDefault="009337F8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A2567E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2567E" w:rsidRPr="00C425EF" w:rsidRDefault="00F1732C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C425EF" w:rsidRDefault="009337F8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</w:tbl>
    <w:p w:rsidR="00F33167" w:rsidRDefault="00F33167" w:rsidP="00B567AF">
      <w:pPr>
        <w:jc w:val="both"/>
        <w:rPr>
          <w:rFonts w:cs="Tahoma"/>
          <w:sz w:val="24"/>
          <w:szCs w:val="24"/>
        </w:rPr>
      </w:pPr>
    </w:p>
    <w:p w:rsidR="003C1A8D" w:rsidRPr="00C425EF" w:rsidRDefault="003C1A8D" w:rsidP="00B567AF">
      <w:pPr>
        <w:jc w:val="both"/>
        <w:rPr>
          <w:rFonts w:cs="Tahoma"/>
          <w:sz w:val="24"/>
          <w:szCs w:val="24"/>
        </w:rPr>
      </w:pPr>
    </w:p>
    <w:p w:rsidR="00511E97" w:rsidRPr="00C425EF" w:rsidRDefault="005F3BE7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t</w:t>
      </w:r>
      <w:r w:rsidR="00511E97" w:rsidRPr="00C425EF">
        <w:rPr>
          <w:rFonts w:cs="Tahoma"/>
          <w:b/>
          <w:sz w:val="24"/>
          <w:szCs w:val="24"/>
        </w:rPr>
        <w:t>ímto</w:t>
      </w:r>
      <w:r w:rsidR="00C934D0" w:rsidRPr="00C425EF">
        <w:rPr>
          <w:rFonts w:cs="Tahoma"/>
          <w:b/>
          <w:sz w:val="24"/>
          <w:szCs w:val="24"/>
        </w:rPr>
        <w:t xml:space="preserve"> </w:t>
      </w:r>
      <w:r w:rsidR="000C1D48">
        <w:rPr>
          <w:rFonts w:cs="Tahoma"/>
          <w:b/>
          <w:sz w:val="24"/>
          <w:szCs w:val="24"/>
        </w:rPr>
        <w:t xml:space="preserve">předkládá následující seznam skutečně provedených </w:t>
      </w:r>
      <w:r w:rsidR="004436A6">
        <w:rPr>
          <w:rFonts w:cs="Tahoma"/>
          <w:b/>
          <w:sz w:val="24"/>
          <w:szCs w:val="24"/>
        </w:rPr>
        <w:t>dodávek</w:t>
      </w:r>
      <w:r w:rsidR="00982169" w:rsidRPr="00C425EF">
        <w:rPr>
          <w:rFonts w:cs="Tahoma"/>
          <w:b/>
          <w:sz w:val="24"/>
          <w:szCs w:val="24"/>
        </w:rPr>
        <w:t xml:space="preserve">: </w:t>
      </w:r>
    </w:p>
    <w:p w:rsidR="004D3E0D" w:rsidRPr="00C425EF" w:rsidRDefault="004D3E0D" w:rsidP="00B567AF">
      <w:pPr>
        <w:jc w:val="center"/>
        <w:rPr>
          <w:rFonts w:cs="Tahoma"/>
          <w:b/>
          <w:sz w:val="24"/>
          <w:szCs w:val="24"/>
        </w:rPr>
      </w:pPr>
    </w:p>
    <w:p w:rsidR="00982169" w:rsidRDefault="00982169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Pr="00C425E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9A13C9" w:rsidRPr="00D130F3" w:rsidRDefault="009A13C9" w:rsidP="00791922">
      <w:pPr>
        <w:tabs>
          <w:tab w:val="left" w:pos="0"/>
        </w:tabs>
        <w:jc w:val="both"/>
        <w:rPr>
          <w:rFonts w:cs="Tahoma"/>
          <w:b/>
          <w:bCs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1644"/>
        <w:gridCol w:w="1926"/>
        <w:gridCol w:w="2268"/>
        <w:gridCol w:w="1701"/>
        <w:gridCol w:w="1582"/>
      </w:tblGrid>
      <w:tr w:rsidR="004F6671" w:rsidRPr="00C425EF" w:rsidTr="004F6671">
        <w:trPr>
          <w:trHeight w:val="344"/>
        </w:trPr>
        <w:tc>
          <w:tcPr>
            <w:tcW w:w="2043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6671" w:rsidRPr="00C425EF" w:rsidRDefault="004F6671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bookmarkStart w:id="0" w:name="_GoBack"/>
            <w:r w:rsidRPr="00C425EF">
              <w:rPr>
                <w:rFonts w:cs="Tahoma"/>
                <w:bCs/>
                <w:i/>
                <w:sz w:val="24"/>
                <w:szCs w:val="24"/>
              </w:rPr>
              <w:t>Název zakázky</w:t>
            </w:r>
          </w:p>
        </w:tc>
        <w:tc>
          <w:tcPr>
            <w:tcW w:w="1926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6671" w:rsidRDefault="004F6671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Identifikace objednatele</w:t>
            </w:r>
            <w:r>
              <w:rPr>
                <w:rFonts w:cs="Tahoma"/>
                <w:bCs/>
                <w:i/>
                <w:sz w:val="24"/>
                <w:szCs w:val="24"/>
              </w:rPr>
              <w:t>,</w:t>
            </w:r>
          </w:p>
          <w:p w:rsidR="004F6671" w:rsidRPr="00C425EF" w:rsidRDefault="004F6671" w:rsidP="005A0D1E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>vč. uvedení kontaktní osoby objednatele pro účely případného ověření zakázky, tel. kontakt nebo email této osoby</w:t>
            </w:r>
          </w:p>
        </w:tc>
        <w:tc>
          <w:tcPr>
            <w:tcW w:w="226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F6671" w:rsidRPr="00C425EF" w:rsidRDefault="004F6671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>Předmět zakázky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6671" w:rsidRPr="00C425EF" w:rsidRDefault="004F6671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Doba poskytnutí</w:t>
            </w:r>
          </w:p>
        </w:tc>
        <w:tc>
          <w:tcPr>
            <w:tcW w:w="1582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71" w:rsidRPr="004F6671" w:rsidRDefault="004F6671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4F6671">
              <w:rPr>
                <w:rFonts w:cs="Tahoma"/>
                <w:bCs/>
                <w:i/>
                <w:sz w:val="24"/>
                <w:szCs w:val="24"/>
              </w:rPr>
              <w:t>Cena zakázky celkem</w:t>
            </w:r>
          </w:p>
          <w:p w:rsidR="004F6671" w:rsidRPr="005A0D1E" w:rsidRDefault="004F6671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  <w:highlight w:val="green"/>
              </w:rPr>
            </w:pPr>
            <w:r w:rsidRPr="004F6671">
              <w:rPr>
                <w:rFonts w:cs="Tahoma"/>
                <w:bCs/>
                <w:i/>
                <w:sz w:val="24"/>
                <w:szCs w:val="24"/>
              </w:rPr>
              <w:t>(bez DPH)</w:t>
            </w:r>
          </w:p>
        </w:tc>
      </w:tr>
      <w:bookmarkEnd w:id="0"/>
      <w:tr w:rsidR="004F6671" w:rsidRPr="00C425EF" w:rsidTr="004F6671">
        <w:trPr>
          <w:trHeight w:val="989"/>
        </w:trPr>
        <w:tc>
          <w:tcPr>
            <w:tcW w:w="399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  <w:tr w:rsidR="004F6671" w:rsidRPr="00C425EF" w:rsidTr="004F6671">
        <w:trPr>
          <w:trHeight w:val="989"/>
        </w:trPr>
        <w:tc>
          <w:tcPr>
            <w:tcW w:w="39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695A14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  <w:tr w:rsidR="004F6671" w:rsidRPr="00C425EF" w:rsidTr="004F6671">
        <w:trPr>
          <w:trHeight w:val="989"/>
        </w:trPr>
        <w:tc>
          <w:tcPr>
            <w:tcW w:w="3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695A14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</w:tbl>
    <w:p w:rsidR="00E542B2" w:rsidRDefault="00E542B2" w:rsidP="00B567AF">
      <w:pPr>
        <w:rPr>
          <w:rFonts w:cs="Tahoma"/>
          <w:sz w:val="24"/>
          <w:szCs w:val="24"/>
          <w:highlight w:val="yellow"/>
        </w:rPr>
      </w:pPr>
    </w:p>
    <w:p w:rsidR="004F6671" w:rsidRDefault="00216741" w:rsidP="004F6671">
      <w:pPr>
        <w:jc w:val="both"/>
        <w:rPr>
          <w:sz w:val="20"/>
          <w:szCs w:val="20"/>
        </w:rPr>
      </w:pPr>
      <w:r w:rsidRPr="00216741">
        <w:rPr>
          <w:sz w:val="20"/>
          <w:szCs w:val="20"/>
        </w:rPr>
        <w:t xml:space="preserve">* </w:t>
      </w:r>
      <w:r w:rsidR="0003149B" w:rsidRPr="0003149B">
        <w:rPr>
          <w:sz w:val="20"/>
          <w:szCs w:val="20"/>
        </w:rPr>
        <w:t xml:space="preserve">Z předloženého seznamu musí vyplývat, že dodavatel v uvedeném období realizoval nejméně dvě dodávky stejného nebo obdobného charakteru, kdy minimální hodnota každé referenční zakázky musí být ve výši </w:t>
      </w:r>
      <w:r w:rsidR="0003149B">
        <w:rPr>
          <w:sz w:val="20"/>
          <w:szCs w:val="20"/>
        </w:rPr>
        <w:t xml:space="preserve">              </w:t>
      </w:r>
      <w:r w:rsidR="0003149B" w:rsidRPr="0003149B">
        <w:rPr>
          <w:sz w:val="20"/>
          <w:szCs w:val="20"/>
        </w:rPr>
        <w:t>min. 1 000 000,- Kč bez DPH.</w:t>
      </w:r>
    </w:p>
    <w:p w:rsidR="004F6671" w:rsidRDefault="004F6671" w:rsidP="004F6671">
      <w:pPr>
        <w:jc w:val="both"/>
        <w:rPr>
          <w:rFonts w:cs="Tahoma"/>
          <w:sz w:val="24"/>
          <w:szCs w:val="24"/>
          <w:highlight w:val="yellow"/>
        </w:rPr>
      </w:pPr>
    </w:p>
    <w:p w:rsidR="00F52F1A" w:rsidRPr="00C425EF" w:rsidRDefault="00F33167" w:rsidP="00B567AF">
      <w:pPr>
        <w:rPr>
          <w:rFonts w:cs="Tahoma"/>
          <w:sz w:val="24"/>
          <w:szCs w:val="24"/>
        </w:rPr>
      </w:pPr>
      <w:r w:rsidRPr="00785FA6">
        <w:rPr>
          <w:rFonts w:cs="Tahoma"/>
          <w:sz w:val="24"/>
          <w:szCs w:val="24"/>
          <w:highlight w:val="yellow"/>
        </w:rPr>
        <w:t>V</w:t>
      </w:r>
      <w:r w:rsidR="00785FA6" w:rsidRPr="00785FA6">
        <w:rPr>
          <w:rFonts w:cs="Tahoma"/>
          <w:sz w:val="24"/>
          <w:szCs w:val="24"/>
          <w:highlight w:val="yellow"/>
        </w:rPr>
        <w:t>…………………………………………..</w:t>
      </w:r>
      <w:r w:rsidRPr="00785FA6">
        <w:rPr>
          <w:rFonts w:cs="Tahoma"/>
          <w:sz w:val="24"/>
          <w:szCs w:val="24"/>
          <w:highlight w:val="yellow"/>
        </w:rPr>
        <w:t xml:space="preserve"> dne</w:t>
      </w:r>
      <w:r w:rsidR="00FB0BD1" w:rsidRPr="00785FA6">
        <w:rPr>
          <w:rFonts w:cs="Tahoma"/>
          <w:sz w:val="24"/>
          <w:szCs w:val="24"/>
          <w:highlight w:val="yellow"/>
        </w:rPr>
        <w:t xml:space="preserve"> </w:t>
      </w:r>
      <w:r w:rsidR="00785FA6" w:rsidRPr="00785FA6">
        <w:rPr>
          <w:rFonts w:cs="Tahoma"/>
          <w:sz w:val="24"/>
          <w:szCs w:val="24"/>
          <w:highlight w:val="yellow"/>
        </w:rPr>
        <w:t>.............................</w:t>
      </w:r>
    </w:p>
    <w:p w:rsidR="006C73DA" w:rsidRPr="00C425EF" w:rsidRDefault="006C73DA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6C73DA" w:rsidRPr="00C425EF" w:rsidRDefault="006C73DA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B567AF" w:rsidRPr="00C425EF" w:rsidRDefault="00B567AF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665B5D" w:rsidRPr="00C425EF" w:rsidRDefault="00665B5D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F52F1A" w:rsidRPr="00C425EF" w:rsidRDefault="00AF603B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  <w:r w:rsidRPr="00C425EF">
        <w:rPr>
          <w:rFonts w:cs="Tahoma"/>
          <w:b/>
          <w:bCs/>
          <w:color w:val="000000"/>
          <w:sz w:val="24"/>
          <w:szCs w:val="24"/>
        </w:rPr>
        <w:tab/>
      </w:r>
      <w:r w:rsidR="00F52F1A" w:rsidRPr="00785FA6">
        <w:rPr>
          <w:rFonts w:cs="Tahoma"/>
          <w:b/>
          <w:bCs/>
          <w:color w:val="000000"/>
          <w:sz w:val="24"/>
          <w:szCs w:val="24"/>
          <w:highlight w:val="yellow"/>
        </w:rPr>
        <w:t>___</w:t>
      </w:r>
      <w:r w:rsidRPr="00785FA6">
        <w:rPr>
          <w:rFonts w:cs="Tahoma"/>
          <w:b/>
          <w:bCs/>
          <w:color w:val="000000"/>
          <w:sz w:val="24"/>
          <w:szCs w:val="24"/>
          <w:highlight w:val="yellow"/>
        </w:rPr>
        <w:t>_____________________________</w:t>
      </w:r>
    </w:p>
    <w:p w:rsidR="00E74233" w:rsidRPr="00C425EF" w:rsidRDefault="00AF603B" w:rsidP="00B567AF">
      <w:pPr>
        <w:tabs>
          <w:tab w:val="center" w:pos="6521"/>
        </w:tabs>
        <w:rPr>
          <w:rFonts w:cs="Tahoma"/>
          <w:i/>
          <w:sz w:val="24"/>
          <w:szCs w:val="24"/>
        </w:rPr>
      </w:pPr>
      <w:r w:rsidRPr="00C425EF">
        <w:rPr>
          <w:rFonts w:cs="Tahoma"/>
          <w:bCs/>
          <w:i/>
          <w:color w:val="000000"/>
          <w:sz w:val="24"/>
          <w:szCs w:val="24"/>
        </w:rPr>
        <w:tab/>
      </w:r>
      <w:r w:rsidR="00F52F1A" w:rsidRPr="00C425EF">
        <w:rPr>
          <w:rFonts w:cs="Tahoma"/>
          <w:bCs/>
          <w:i/>
          <w:color w:val="000000"/>
          <w:sz w:val="24"/>
          <w:szCs w:val="24"/>
        </w:rPr>
        <w:t>(Jméno a podpis osoby oprávněné jednat jménem či za dodavatele)</w:t>
      </w:r>
    </w:p>
    <w:sectPr w:rsidR="00E74233" w:rsidRPr="00C425EF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E22" w:rsidRDefault="00874E22" w:rsidP="00F33167">
      <w:r>
        <w:separator/>
      </w:r>
    </w:p>
  </w:endnote>
  <w:endnote w:type="continuationSeparator" w:id="0">
    <w:p w:rsidR="00874E22" w:rsidRDefault="00874E22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36A6">
      <w:rPr>
        <w:rStyle w:val="slostrnky"/>
        <w:noProof/>
      </w:rPr>
      <w:t>2</w: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F76" w:rsidRDefault="003509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36A6">
      <w:rPr>
        <w:noProof/>
      </w:rPr>
      <w:t>1</w:t>
    </w:r>
    <w:r>
      <w:rPr>
        <w:noProof/>
      </w:rPr>
      <w:fldChar w:fldCharType="end"/>
    </w:r>
  </w:p>
  <w:p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E22" w:rsidRDefault="00874E22" w:rsidP="00F33167">
      <w:r>
        <w:separator/>
      </w:r>
    </w:p>
  </w:footnote>
  <w:footnote w:type="continuationSeparator" w:id="0">
    <w:p w:rsidR="00874E22" w:rsidRDefault="00874E22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771" w:rsidRPr="006E1366" w:rsidRDefault="00C14771" w:rsidP="00D12747">
    <w:pPr>
      <w:jc w:val="both"/>
      <w:rPr>
        <w:rFonts w:ascii="Tahoma" w:hAnsi="Tahoma" w:cs="Tahoma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3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06"/>
    <w:rsid w:val="00012DDC"/>
    <w:rsid w:val="00016F7E"/>
    <w:rsid w:val="00024F76"/>
    <w:rsid w:val="0003149B"/>
    <w:rsid w:val="00031E4F"/>
    <w:rsid w:val="00034A85"/>
    <w:rsid w:val="00056D01"/>
    <w:rsid w:val="00057565"/>
    <w:rsid w:val="000612A2"/>
    <w:rsid w:val="00072948"/>
    <w:rsid w:val="00095A15"/>
    <w:rsid w:val="00096A61"/>
    <w:rsid w:val="000B088D"/>
    <w:rsid w:val="000C1D48"/>
    <w:rsid w:val="000C4D49"/>
    <w:rsid w:val="000D3161"/>
    <w:rsid w:val="000D5AB8"/>
    <w:rsid w:val="000E04D4"/>
    <w:rsid w:val="000E2F21"/>
    <w:rsid w:val="00132988"/>
    <w:rsid w:val="001329FD"/>
    <w:rsid w:val="00134F86"/>
    <w:rsid w:val="00146B18"/>
    <w:rsid w:val="0016642F"/>
    <w:rsid w:val="001702F5"/>
    <w:rsid w:val="001764D4"/>
    <w:rsid w:val="0017778C"/>
    <w:rsid w:val="0018098C"/>
    <w:rsid w:val="00180EDD"/>
    <w:rsid w:val="001910D7"/>
    <w:rsid w:val="0019472F"/>
    <w:rsid w:val="001B0748"/>
    <w:rsid w:val="001B1F2A"/>
    <w:rsid w:val="001C2EEA"/>
    <w:rsid w:val="00210BB5"/>
    <w:rsid w:val="0021132B"/>
    <w:rsid w:val="00212274"/>
    <w:rsid w:val="002142E8"/>
    <w:rsid w:val="00216741"/>
    <w:rsid w:val="00220890"/>
    <w:rsid w:val="00235D47"/>
    <w:rsid w:val="00243FDD"/>
    <w:rsid w:val="0027600E"/>
    <w:rsid w:val="002B0047"/>
    <w:rsid w:val="002B061D"/>
    <w:rsid w:val="002B06E9"/>
    <w:rsid w:val="002C6A1C"/>
    <w:rsid w:val="002D0A75"/>
    <w:rsid w:val="002F0BFF"/>
    <w:rsid w:val="002F3D0A"/>
    <w:rsid w:val="002F6836"/>
    <w:rsid w:val="003509C4"/>
    <w:rsid w:val="00360955"/>
    <w:rsid w:val="00374711"/>
    <w:rsid w:val="003834CA"/>
    <w:rsid w:val="00384851"/>
    <w:rsid w:val="003853F9"/>
    <w:rsid w:val="0038709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F4C"/>
    <w:rsid w:val="00422B3E"/>
    <w:rsid w:val="00433BCC"/>
    <w:rsid w:val="004436A6"/>
    <w:rsid w:val="00465B2D"/>
    <w:rsid w:val="00465EE8"/>
    <w:rsid w:val="004774B1"/>
    <w:rsid w:val="00484836"/>
    <w:rsid w:val="00485C47"/>
    <w:rsid w:val="004A29FA"/>
    <w:rsid w:val="004B2FD4"/>
    <w:rsid w:val="004C23E0"/>
    <w:rsid w:val="004C2C67"/>
    <w:rsid w:val="004C79CE"/>
    <w:rsid w:val="004D06B7"/>
    <w:rsid w:val="004D3E0D"/>
    <w:rsid w:val="004F6671"/>
    <w:rsid w:val="00507DAF"/>
    <w:rsid w:val="00511E97"/>
    <w:rsid w:val="0051639E"/>
    <w:rsid w:val="00516BEE"/>
    <w:rsid w:val="00535768"/>
    <w:rsid w:val="00542E99"/>
    <w:rsid w:val="0054507A"/>
    <w:rsid w:val="00561CCA"/>
    <w:rsid w:val="0058233D"/>
    <w:rsid w:val="0058252B"/>
    <w:rsid w:val="005A0D1E"/>
    <w:rsid w:val="005B0F01"/>
    <w:rsid w:val="005B1E83"/>
    <w:rsid w:val="005D5D52"/>
    <w:rsid w:val="005E0DD1"/>
    <w:rsid w:val="005E30BE"/>
    <w:rsid w:val="005F3BE7"/>
    <w:rsid w:val="005F5836"/>
    <w:rsid w:val="005F7643"/>
    <w:rsid w:val="00611DC5"/>
    <w:rsid w:val="006135FB"/>
    <w:rsid w:val="006245B8"/>
    <w:rsid w:val="00626255"/>
    <w:rsid w:val="00641182"/>
    <w:rsid w:val="006468E5"/>
    <w:rsid w:val="0065181B"/>
    <w:rsid w:val="00652D3D"/>
    <w:rsid w:val="00660E52"/>
    <w:rsid w:val="00665B5D"/>
    <w:rsid w:val="006752FF"/>
    <w:rsid w:val="00695A14"/>
    <w:rsid w:val="0069786D"/>
    <w:rsid w:val="006C73DA"/>
    <w:rsid w:val="006E1366"/>
    <w:rsid w:val="006E143F"/>
    <w:rsid w:val="006F0382"/>
    <w:rsid w:val="007246D9"/>
    <w:rsid w:val="007401F3"/>
    <w:rsid w:val="007420C5"/>
    <w:rsid w:val="0075077F"/>
    <w:rsid w:val="0075710E"/>
    <w:rsid w:val="00773D2A"/>
    <w:rsid w:val="00773DEE"/>
    <w:rsid w:val="00774D43"/>
    <w:rsid w:val="00782E63"/>
    <w:rsid w:val="00785FA6"/>
    <w:rsid w:val="00791922"/>
    <w:rsid w:val="00793C41"/>
    <w:rsid w:val="00793CEE"/>
    <w:rsid w:val="0079612F"/>
    <w:rsid w:val="007A6D04"/>
    <w:rsid w:val="007E1A5F"/>
    <w:rsid w:val="008322CB"/>
    <w:rsid w:val="00874E22"/>
    <w:rsid w:val="00881326"/>
    <w:rsid w:val="008817D1"/>
    <w:rsid w:val="008A4698"/>
    <w:rsid w:val="008A4EC8"/>
    <w:rsid w:val="008B1301"/>
    <w:rsid w:val="008E7493"/>
    <w:rsid w:val="008F704C"/>
    <w:rsid w:val="0090689E"/>
    <w:rsid w:val="009337F8"/>
    <w:rsid w:val="00933A80"/>
    <w:rsid w:val="009350C1"/>
    <w:rsid w:val="00945C18"/>
    <w:rsid w:val="009815C7"/>
    <w:rsid w:val="00982169"/>
    <w:rsid w:val="00990A6B"/>
    <w:rsid w:val="009A13C9"/>
    <w:rsid w:val="009C52BF"/>
    <w:rsid w:val="009C6505"/>
    <w:rsid w:val="009E4E06"/>
    <w:rsid w:val="009F695A"/>
    <w:rsid w:val="00A066B3"/>
    <w:rsid w:val="00A13302"/>
    <w:rsid w:val="00A2567E"/>
    <w:rsid w:val="00A34204"/>
    <w:rsid w:val="00A3639A"/>
    <w:rsid w:val="00A56B02"/>
    <w:rsid w:val="00A65798"/>
    <w:rsid w:val="00A7068C"/>
    <w:rsid w:val="00AA1260"/>
    <w:rsid w:val="00AA172B"/>
    <w:rsid w:val="00AC1696"/>
    <w:rsid w:val="00AC2B3C"/>
    <w:rsid w:val="00AD0BFB"/>
    <w:rsid w:val="00AD183B"/>
    <w:rsid w:val="00AF337B"/>
    <w:rsid w:val="00AF5D0F"/>
    <w:rsid w:val="00AF603B"/>
    <w:rsid w:val="00B00197"/>
    <w:rsid w:val="00B014B7"/>
    <w:rsid w:val="00B13359"/>
    <w:rsid w:val="00B22796"/>
    <w:rsid w:val="00B42E6E"/>
    <w:rsid w:val="00B567AF"/>
    <w:rsid w:val="00B6228A"/>
    <w:rsid w:val="00B830BE"/>
    <w:rsid w:val="00B91968"/>
    <w:rsid w:val="00BA664C"/>
    <w:rsid w:val="00BC5F32"/>
    <w:rsid w:val="00BD2DDE"/>
    <w:rsid w:val="00BD7CF8"/>
    <w:rsid w:val="00BE1D15"/>
    <w:rsid w:val="00C00A05"/>
    <w:rsid w:val="00C14771"/>
    <w:rsid w:val="00C17E05"/>
    <w:rsid w:val="00C425EF"/>
    <w:rsid w:val="00C42F31"/>
    <w:rsid w:val="00C44038"/>
    <w:rsid w:val="00C54116"/>
    <w:rsid w:val="00C5433F"/>
    <w:rsid w:val="00C80D1C"/>
    <w:rsid w:val="00C8263C"/>
    <w:rsid w:val="00C934D0"/>
    <w:rsid w:val="00CB0DF9"/>
    <w:rsid w:val="00CB4611"/>
    <w:rsid w:val="00CD58D8"/>
    <w:rsid w:val="00CD7406"/>
    <w:rsid w:val="00CF6F6A"/>
    <w:rsid w:val="00D033B0"/>
    <w:rsid w:val="00D12747"/>
    <w:rsid w:val="00D130F3"/>
    <w:rsid w:val="00D15331"/>
    <w:rsid w:val="00D31599"/>
    <w:rsid w:val="00D460F3"/>
    <w:rsid w:val="00D630F9"/>
    <w:rsid w:val="00D7427B"/>
    <w:rsid w:val="00DC3B3C"/>
    <w:rsid w:val="00DC648C"/>
    <w:rsid w:val="00DD337D"/>
    <w:rsid w:val="00DF395E"/>
    <w:rsid w:val="00E010F6"/>
    <w:rsid w:val="00E063DE"/>
    <w:rsid w:val="00E07700"/>
    <w:rsid w:val="00E154C2"/>
    <w:rsid w:val="00E51601"/>
    <w:rsid w:val="00E542B2"/>
    <w:rsid w:val="00E62957"/>
    <w:rsid w:val="00E71CD1"/>
    <w:rsid w:val="00E74233"/>
    <w:rsid w:val="00E74CB7"/>
    <w:rsid w:val="00E84065"/>
    <w:rsid w:val="00E91C4B"/>
    <w:rsid w:val="00EB7066"/>
    <w:rsid w:val="00EE771F"/>
    <w:rsid w:val="00EF3DEE"/>
    <w:rsid w:val="00EF5953"/>
    <w:rsid w:val="00F125E0"/>
    <w:rsid w:val="00F15CBE"/>
    <w:rsid w:val="00F1699A"/>
    <w:rsid w:val="00F1732C"/>
    <w:rsid w:val="00F33167"/>
    <w:rsid w:val="00F52F1A"/>
    <w:rsid w:val="00F624EE"/>
    <w:rsid w:val="00F848CD"/>
    <w:rsid w:val="00F94CA4"/>
    <w:rsid w:val="00FB0BD1"/>
    <w:rsid w:val="00FB173C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E945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99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8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3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32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26"/>
    <w:rPr>
      <w:rFonts w:cs="Calibri"/>
      <w:b/>
      <w:bCs/>
    </w:rPr>
  </w:style>
  <w:style w:type="character" w:customStyle="1" w:styleId="BezmezerChar">
    <w:name w:val="Bez mezer Char"/>
    <w:link w:val="Bezmezer"/>
    <w:uiPriority w:val="99"/>
    <w:rsid w:val="00D12747"/>
    <w:rPr>
      <w:rFonts w:cs="Calibri"/>
      <w:sz w:val="22"/>
      <w:szCs w:val="22"/>
    </w:rPr>
  </w:style>
  <w:style w:type="character" w:customStyle="1" w:styleId="nowrap">
    <w:name w:val="nowrap"/>
    <w:rsid w:val="00D12747"/>
  </w:style>
  <w:style w:type="character" w:customStyle="1" w:styleId="FontStyle39">
    <w:name w:val="Font Style39"/>
    <w:rsid w:val="00D12747"/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E1C3B-A57D-4920-98F4-6E08A714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/>
  <cp:lastModifiedBy/>
  <cp:revision>1</cp:revision>
  <cp:lastPrinted>2012-05-09T09:58:00Z</cp:lastPrinted>
  <dcterms:created xsi:type="dcterms:W3CDTF">2017-10-05T13:00:00Z</dcterms:created>
  <dcterms:modified xsi:type="dcterms:W3CDTF">2025-05-21T05:43:00Z</dcterms:modified>
</cp:coreProperties>
</file>