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F49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68A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1:</w:t>
            </w:r>
          </w:p>
          <w:p w:rsidR="005A1C81" w:rsidRPr="00077E13" w:rsidRDefault="007B68A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8A1">
              <w:rPr>
                <w:rFonts w:ascii="Arial" w:hAnsi="Arial" w:cs="Arial"/>
                <w:b/>
              </w:rPr>
              <w:t>A11GA01 KYSELINA ASKORBOVÁ cesta podání intravenózní podání, o koncentraci 100 mg/ml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p w:rsidR="005A1C81" w:rsidRDefault="005A1C8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5A1C81" w:rsidRPr="00077E13" w:rsidRDefault="007B68A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8A1">
              <w:rPr>
                <w:rFonts w:ascii="Arial" w:hAnsi="Arial" w:cs="Arial"/>
                <w:b/>
              </w:rPr>
              <w:t>A11GA01 KYSELINA ASKORBOVÁ cesta podání intravenózní podání, o koncentraci 150 mg/ml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3:</w:t>
            </w:r>
          </w:p>
          <w:p w:rsidR="005A1C81" w:rsidRPr="00077E13" w:rsidRDefault="007B68A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8A1">
              <w:rPr>
                <w:rFonts w:ascii="Arial" w:hAnsi="Arial" w:cs="Arial"/>
                <w:b/>
              </w:rPr>
              <w:t>N01AX10 PROPOFOL o koncentraci 5mg/ml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Pr="00077E13" w:rsidRDefault="005A1C81" w:rsidP="00AF2397">
      <w:pPr>
        <w:spacing w:line="276" w:lineRule="auto"/>
        <w:rPr>
          <w:rFonts w:ascii="Arial" w:hAnsi="Arial" w:cs="Arial"/>
        </w:rPr>
      </w:pPr>
    </w:p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2970BB" w:rsidRDefault="002970BB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  <w:bookmarkStart w:id="4" w:name="_GoBack"/>
      <w:bookmarkEnd w:id="4"/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A1C81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68A1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AF496E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AC32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31A9-D8DD-4B5E-82DA-C579E87A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2024-04-02T11:47:00Z</dcterms:created>
  <dcterms:modified xsi:type="dcterms:W3CDTF">2025-03-20T14:24:00Z</dcterms:modified>
</cp:coreProperties>
</file>