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44F" w14:textId="77777777" w:rsidR="00310950" w:rsidRPr="00954F98" w:rsidRDefault="00954F98" w:rsidP="00130369">
      <w:pPr>
        <w:pStyle w:val="Bezmezer"/>
        <w:rPr>
          <w:i/>
        </w:rPr>
      </w:pPr>
      <w:r>
        <w:rPr>
          <w:i/>
        </w:rPr>
        <w:t>Příloha č. 3 zadávací dokumentace</w:t>
      </w:r>
    </w:p>
    <w:p w14:paraId="7D259EF5" w14:textId="77777777" w:rsidR="00954F98" w:rsidRDefault="00954F98" w:rsidP="00130369">
      <w:pPr>
        <w:pStyle w:val="Bezmezer"/>
      </w:pPr>
    </w:p>
    <w:p w14:paraId="2750090D" w14:textId="77777777" w:rsidR="001C2568" w:rsidRDefault="001C2568" w:rsidP="001C2568">
      <w:pPr>
        <w:pStyle w:val="Bezmezer"/>
        <w:jc w:val="center"/>
        <w:rPr>
          <w:b/>
          <w:sz w:val="28"/>
          <w:szCs w:val="28"/>
        </w:rPr>
      </w:pPr>
      <w:r>
        <w:rPr>
          <w:b/>
          <w:sz w:val="28"/>
          <w:szCs w:val="28"/>
        </w:rPr>
        <w:t>KUPNÍ SMLOUVA</w:t>
      </w:r>
    </w:p>
    <w:p w14:paraId="44780EDD" w14:textId="7B5BBAD9" w:rsidR="001C2568" w:rsidRDefault="001C2568" w:rsidP="001C2568">
      <w:pPr>
        <w:pStyle w:val="Bezmezer"/>
        <w:jc w:val="center"/>
      </w:pPr>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3D32CC1D" w14:textId="77777777" w:rsidR="001C2568" w:rsidRPr="001C2568" w:rsidRDefault="001C2568" w:rsidP="001C2568">
      <w:pPr>
        <w:pStyle w:val="Bezmezer"/>
        <w:rPr>
          <w:b/>
        </w:rPr>
      </w:pPr>
      <w:r w:rsidRPr="001C2568">
        <w:rPr>
          <w:b/>
        </w:rPr>
        <w:t>Kupující:</w:t>
      </w:r>
      <w:r w:rsidRPr="001C2568">
        <w:rPr>
          <w:b/>
        </w:rPr>
        <w:tab/>
      </w:r>
      <w:r w:rsidRPr="001C2568">
        <w:rPr>
          <w:b/>
          <w:bCs/>
        </w:rPr>
        <w:t>Nemocnice Tábor, a.s.</w:t>
      </w:r>
    </w:p>
    <w:p w14:paraId="60CD4BFA" w14:textId="77777777" w:rsidR="001C2568" w:rsidRPr="001C2568" w:rsidRDefault="001C2568" w:rsidP="001C2568">
      <w:pPr>
        <w:pStyle w:val="Bezmezer"/>
      </w:pPr>
      <w:r w:rsidRPr="001C2568">
        <w:t>se sídlem:</w:t>
      </w:r>
      <w:r w:rsidRPr="001C2568">
        <w:tab/>
        <w:t>Tábor, kpt. Jaroše 2000, PSČ 39003</w:t>
      </w:r>
    </w:p>
    <w:p w14:paraId="3EE88EB0" w14:textId="77777777" w:rsidR="001C2568" w:rsidRPr="001C2568" w:rsidRDefault="001C2568" w:rsidP="001C2568">
      <w:pPr>
        <w:pStyle w:val="Bezmezer"/>
      </w:pPr>
      <w:r w:rsidRPr="001C2568">
        <w:t xml:space="preserve">IČ: </w:t>
      </w:r>
      <w:r w:rsidRPr="001C2568">
        <w:tab/>
      </w:r>
      <w:r w:rsidRPr="001C2568">
        <w:tab/>
      </w:r>
      <w:r w:rsidRPr="001C2568">
        <w:rPr>
          <w:rStyle w:val="nowrap"/>
        </w:rPr>
        <w:t>26095203</w:t>
      </w:r>
    </w:p>
    <w:p w14:paraId="7AB6B9BF" w14:textId="4ACE49F9" w:rsidR="001C2568" w:rsidRPr="001C2568" w:rsidRDefault="001C2568" w:rsidP="001C2568">
      <w:pPr>
        <w:pStyle w:val="Bezmezer"/>
      </w:pPr>
      <w:r w:rsidRPr="001C2568">
        <w:t xml:space="preserve">DIČ: </w:t>
      </w:r>
      <w:r w:rsidRPr="001C2568">
        <w:tab/>
      </w:r>
      <w:r w:rsidRPr="001C2568">
        <w:tab/>
      </w:r>
      <w:r w:rsidR="002120F2">
        <w:t>CZ699005400</w:t>
      </w:r>
    </w:p>
    <w:p w14:paraId="4F00BCFC" w14:textId="77777777" w:rsidR="001C2568" w:rsidRPr="001C2568" w:rsidRDefault="001C2568" w:rsidP="001C2568">
      <w:pPr>
        <w:pStyle w:val="Bezmezer"/>
      </w:pPr>
      <w:r w:rsidRPr="001C2568">
        <w:t>Zapsán v obchodním rejstříku u Krajského soudu v Českých Budějovicích, oddíl B., vložka 1463</w:t>
      </w:r>
    </w:p>
    <w:p w14:paraId="6A5EFF43" w14:textId="77777777" w:rsidR="001C2568" w:rsidRPr="001C2568" w:rsidRDefault="001C2568" w:rsidP="001C2568">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5973A6DF" w14:textId="444A9699" w:rsidR="001C2568" w:rsidRPr="001C2568" w:rsidRDefault="001C2568" w:rsidP="001C2568">
      <w:pPr>
        <w:pStyle w:val="Bezmezer"/>
        <w:ind w:left="1416"/>
      </w:pPr>
      <w:r w:rsidRPr="001C2568">
        <w:t xml:space="preserve">MUDr. Janou Chocholovou, </w:t>
      </w:r>
      <w:r w:rsidR="002120F2">
        <w:t>členem</w:t>
      </w:r>
      <w:r w:rsidRPr="001C2568">
        <w:t xml:space="preserve"> představenstva</w:t>
      </w:r>
    </w:p>
    <w:p w14:paraId="44D5AAAE" w14:textId="77777777" w:rsidR="000D48CE" w:rsidRPr="001C2568" w:rsidRDefault="001C2568" w:rsidP="000D48CE">
      <w:pPr>
        <w:pStyle w:val="Bezmezer"/>
        <w:tabs>
          <w:tab w:val="left" w:pos="1985"/>
        </w:tabs>
      </w:pPr>
      <w:r w:rsidRPr="001C2568">
        <w:t xml:space="preserve">Bankovní spojení: </w:t>
      </w:r>
      <w:r w:rsidRPr="001C2568">
        <w:tab/>
      </w:r>
      <w:r w:rsidR="000D48CE">
        <w:t xml:space="preserve">ČSOB Tábor </w:t>
      </w:r>
    </w:p>
    <w:p w14:paraId="54019DBE" w14:textId="686B6703" w:rsidR="001C2568" w:rsidRPr="001C2568" w:rsidRDefault="000D48CE" w:rsidP="000D48CE">
      <w:pPr>
        <w:pStyle w:val="Bezmezer"/>
      </w:pPr>
      <w:proofErr w:type="spellStart"/>
      <w:r>
        <w:t>č.ú</w:t>
      </w:r>
      <w:proofErr w:type="spellEnd"/>
      <w:r>
        <w:t xml:space="preserve">. </w:t>
      </w:r>
      <w:r>
        <w:tab/>
      </w:r>
      <w:r w:rsidR="00862332">
        <w:tab/>
      </w:r>
      <w:r>
        <w:t>199229020/0300</w:t>
      </w:r>
    </w:p>
    <w:p w14:paraId="5D0D5544" w14:textId="77777777" w:rsidR="001C2568" w:rsidRDefault="001C2568" w:rsidP="001C2568">
      <w:pPr>
        <w:pStyle w:val="Bezmezer"/>
      </w:pPr>
      <w:r w:rsidRPr="001C2568">
        <w:t>na straně jedné (dále</w:t>
      </w:r>
      <w:r w:rsidR="00714B13">
        <w:t xml:space="preserve"> je</w:t>
      </w:r>
      <w:r w:rsidRPr="001C2568">
        <w:t>n „</w:t>
      </w:r>
      <w:r w:rsidRPr="001C2568">
        <w:rPr>
          <w:b/>
        </w:rPr>
        <w:t>kupující</w:t>
      </w:r>
      <w:r w:rsidRPr="001C2568">
        <w:t>“)</w:t>
      </w:r>
    </w:p>
    <w:p w14:paraId="638D0A56" w14:textId="77777777" w:rsidR="001C2568" w:rsidRDefault="001C2568" w:rsidP="001C2568">
      <w:pPr>
        <w:pStyle w:val="Bezmezer"/>
      </w:pP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Pr="001C2568">
        <w:rPr>
          <w:b/>
          <w:szCs w:val="24"/>
          <w:highlight w:val="yellow"/>
        </w:rPr>
        <w:t xml:space="preserve">[DOPLNÍ </w:t>
      </w:r>
      <w:r w:rsidR="00981D67" w:rsidRPr="00981D67">
        <w:rPr>
          <w:b/>
          <w:highlight w:val="yellow"/>
        </w:rPr>
        <w:t>ÚČASTNÍK</w:t>
      </w:r>
      <w:r w:rsidRPr="001C2568">
        <w:rPr>
          <w:b/>
          <w:szCs w:val="24"/>
          <w:highlight w:val="yellow"/>
        </w:rPr>
        <w:t>]</w:t>
      </w:r>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Pr="001C2568">
        <w:rPr>
          <w:szCs w:val="24"/>
          <w:highlight w:val="yellow"/>
        </w:rPr>
        <w:t>[DOPLNÍ ÚČASTNÍK]</w:t>
      </w:r>
    </w:p>
    <w:p w14:paraId="0BDCE414" w14:textId="77777777" w:rsidR="001C2568" w:rsidRPr="001C2568" w:rsidRDefault="001C2568" w:rsidP="001C2568">
      <w:pPr>
        <w:tabs>
          <w:tab w:val="left" w:pos="1985"/>
        </w:tabs>
        <w:spacing w:after="0"/>
        <w:ind w:left="1985" w:hanging="1985"/>
        <w:rPr>
          <w:szCs w:val="24"/>
        </w:rPr>
      </w:pPr>
      <w:r w:rsidRPr="001C2568">
        <w:rPr>
          <w:szCs w:val="24"/>
        </w:rPr>
        <w:t>Zapsán v obchodním rejstříku u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oddíl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vložka </w:t>
      </w:r>
      <w:r w:rsidRPr="001C2568">
        <w:rPr>
          <w:szCs w:val="24"/>
          <w:highlight w:val="yellow"/>
        </w:rPr>
        <w:t xml:space="preserve">[DOPLNÍ </w:t>
      </w:r>
      <w:r w:rsidR="00981D67">
        <w:rPr>
          <w:highlight w:val="yellow"/>
        </w:rPr>
        <w:t>ÚČASTNÍK</w:t>
      </w:r>
      <w:r w:rsidRPr="001C2568">
        <w:rPr>
          <w:szCs w:val="24"/>
          <w:highlight w:val="yellow"/>
        </w:rPr>
        <w:t>]</w:t>
      </w:r>
    </w:p>
    <w:p w14:paraId="342687A4" w14:textId="77777777"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Default="001C2568" w:rsidP="001C2568">
      <w:pPr>
        <w:pStyle w:val="Bezmezer"/>
        <w:rPr>
          <w:sz w:val="20"/>
        </w:rPr>
      </w:pPr>
    </w:p>
    <w:p w14:paraId="3EBF92A7" w14:textId="02577165" w:rsidR="006F4E26" w:rsidRDefault="006F4E26" w:rsidP="006F4E26">
      <w:pPr>
        <w:pStyle w:val="Bezmezer"/>
        <w:jc w:val="both"/>
        <w:rPr>
          <w:szCs w:val="24"/>
        </w:rPr>
      </w:pPr>
      <w:r w:rsidRPr="006F4E26">
        <w:rPr>
          <w:szCs w:val="24"/>
        </w:rPr>
        <w:t>tímto uzavírají tuto kupní smlouvu v souladu s ustanovením § 2079 a násl.</w:t>
      </w:r>
      <w:r>
        <w:rPr>
          <w:szCs w:val="24"/>
        </w:rPr>
        <w:t xml:space="preserve"> OZ</w:t>
      </w:r>
      <w:r w:rsidRPr="006F4E26">
        <w:rPr>
          <w:szCs w:val="24"/>
        </w:rPr>
        <w:t xml:space="preserve">, jako výsledek otevřeného zadávacího řízení na realizaci </w:t>
      </w:r>
      <w:r w:rsidRPr="00C6346D">
        <w:rPr>
          <w:szCs w:val="24"/>
        </w:rPr>
        <w:t>nadlimitní veřejné zakázky</w:t>
      </w:r>
      <w:r w:rsidRPr="006F4E26">
        <w:rPr>
          <w:szCs w:val="24"/>
        </w:rPr>
        <w:t xml:space="preserve"> nazvané</w:t>
      </w:r>
      <w:r w:rsidR="00F849A3">
        <w:rPr>
          <w:szCs w:val="24"/>
        </w:rPr>
        <w:t xml:space="preserve"> </w:t>
      </w:r>
      <w:r w:rsidR="00380ED4">
        <w:rPr>
          <w:rFonts w:cs="Arial"/>
          <w:sz w:val="24"/>
          <w:szCs w:val="24"/>
        </w:rPr>
        <w:t xml:space="preserve">Modernizace vybavení Nemocnice Tábor, a.s. – </w:t>
      </w:r>
      <w:r w:rsidR="000A5DD9">
        <w:rPr>
          <w:szCs w:val="24"/>
        </w:rPr>
        <w:t>STERILIZAČNÍ A MYCÍ TECHNIKA</w:t>
      </w:r>
      <w:r w:rsidRPr="006F4E26">
        <w:rPr>
          <w:szCs w:val="24"/>
        </w:rPr>
        <w:t xml:space="preserve"> </w:t>
      </w:r>
      <w:r>
        <w:rPr>
          <w:b/>
          <w:szCs w:val="24"/>
        </w:rPr>
        <w:t>–</w:t>
      </w:r>
      <w:r w:rsidRPr="006F4E26">
        <w:rPr>
          <w:b/>
          <w:szCs w:val="24"/>
        </w:rPr>
        <w:t xml:space="preserve"> </w:t>
      </w:r>
      <w:r>
        <w:rPr>
          <w:b/>
          <w:szCs w:val="24"/>
        </w:rPr>
        <w:t xml:space="preserve">číslo části </w:t>
      </w:r>
      <w:r w:rsidRPr="001C2568">
        <w:rPr>
          <w:highlight w:val="yellow"/>
        </w:rPr>
        <w:t>[*]</w:t>
      </w:r>
      <w:r>
        <w:rPr>
          <w:highlight w:val="yellow"/>
        </w:rPr>
        <w:t xml:space="preserve"> </w:t>
      </w:r>
      <w:r w:rsidRPr="001C2568">
        <w:rPr>
          <w:highlight w:val="yellow"/>
        </w:rPr>
        <w:t xml:space="preserve">[DOPLNÍ </w:t>
      </w:r>
      <w:r w:rsidR="00981D67">
        <w:rPr>
          <w:highlight w:val="yellow"/>
        </w:rPr>
        <w:t>ÚČASTNÍK</w:t>
      </w:r>
      <w:r w:rsidRPr="001C2568">
        <w:rPr>
          <w:highlight w:val="yellow"/>
        </w:rPr>
        <w:t>]</w:t>
      </w:r>
      <w:r>
        <w:t xml:space="preserve"> </w:t>
      </w:r>
      <w:r w:rsidRPr="006F4E26">
        <w:rPr>
          <w:b/>
        </w:rPr>
        <w:t>– název části</w:t>
      </w:r>
      <w:r>
        <w:rPr>
          <w:b/>
        </w:rPr>
        <w:t xml:space="preserve"> </w:t>
      </w:r>
      <w:r w:rsidRPr="001C2568">
        <w:rPr>
          <w:highlight w:val="yellow"/>
        </w:rPr>
        <w:t>[*]</w:t>
      </w:r>
      <w:r>
        <w:rPr>
          <w:highlight w:val="yellow"/>
        </w:rPr>
        <w:t xml:space="preserve"> </w:t>
      </w:r>
      <w:r w:rsidRPr="001C2568">
        <w:rPr>
          <w:highlight w:val="yellow"/>
        </w:rPr>
        <w:t xml:space="preserve">[DOPLNÍ </w:t>
      </w:r>
      <w:r w:rsidR="00981D67">
        <w:rPr>
          <w:highlight w:val="yellow"/>
        </w:rPr>
        <w:t>ÚČASTNÍK</w:t>
      </w:r>
      <w:r w:rsidRPr="001C2568">
        <w:rPr>
          <w:highlight w:val="yellow"/>
        </w:rPr>
        <w:t>]</w:t>
      </w:r>
      <w:r w:rsidRPr="006F4E26">
        <w:rPr>
          <w:szCs w:val="24"/>
        </w:rPr>
        <w:t xml:space="preserve"> (dále jen „</w:t>
      </w:r>
      <w:r w:rsidRPr="006F4E26">
        <w:rPr>
          <w:b/>
          <w:szCs w:val="24"/>
        </w:rPr>
        <w:t>veřejná</w:t>
      </w:r>
      <w:r w:rsidRPr="006F4E26">
        <w:rPr>
          <w:szCs w:val="24"/>
        </w:rPr>
        <w:t xml:space="preserve"> </w:t>
      </w:r>
      <w:r w:rsidRPr="006F4E26">
        <w:rPr>
          <w:b/>
          <w:szCs w:val="24"/>
        </w:rPr>
        <w:t>zakázka</w:t>
      </w:r>
      <w:r w:rsidRPr="006F4E26">
        <w:rPr>
          <w:szCs w:val="24"/>
        </w:rPr>
        <w:t>“), v</w:t>
      </w:r>
      <w:r w:rsidR="00380ED4">
        <w:rPr>
          <w:szCs w:val="24"/>
        </w:rPr>
        <w:t> </w:t>
      </w:r>
      <w:r w:rsidRPr="006F4E26">
        <w:rPr>
          <w:szCs w:val="24"/>
        </w:rPr>
        <w:t>souladu se zákonem č. 134/2016 Sb., o zadávání veřejných zakázek (dále jen „</w:t>
      </w:r>
      <w:r w:rsidRPr="006F4E26">
        <w:rPr>
          <w:b/>
          <w:szCs w:val="24"/>
        </w:rPr>
        <w:t>ZZVZ</w:t>
      </w:r>
      <w:r w:rsidRPr="006F4E26">
        <w:rPr>
          <w:szCs w:val="24"/>
        </w:rPr>
        <w:t>“), v</w:t>
      </w:r>
      <w:r w:rsidR="00380ED4">
        <w:rPr>
          <w:szCs w:val="24"/>
        </w:rPr>
        <w:t> </w:t>
      </w:r>
      <w:r w:rsidRPr="00C6346D">
        <w:rPr>
          <w:szCs w:val="24"/>
        </w:rPr>
        <w:t>rámci projektu</w:t>
      </w:r>
      <w:r w:rsidRPr="006F4E26">
        <w:rPr>
          <w:szCs w:val="24"/>
        </w:rPr>
        <w:t xml:space="preserve"> </w:t>
      </w:r>
      <w:r w:rsidR="00F849A3" w:rsidRPr="00F849A3">
        <w:rPr>
          <w:szCs w:val="24"/>
        </w:rPr>
        <w:t>Modernizace vybavení Nemocnice Tábor, a.s.</w:t>
      </w:r>
      <w:r w:rsidR="00F849A3">
        <w:rPr>
          <w:szCs w:val="24"/>
        </w:rPr>
        <w:t xml:space="preserve"> </w:t>
      </w:r>
      <w:r w:rsidR="00F849A3" w:rsidRPr="0059404A">
        <w:rPr>
          <w:szCs w:val="24"/>
          <w:shd w:val="clear" w:color="auto" w:fill="FFFFFF" w:themeFill="background1"/>
        </w:rPr>
        <w:t>s</w:t>
      </w:r>
      <w:r w:rsidR="00380ED4" w:rsidRPr="0059404A">
        <w:rPr>
          <w:szCs w:val="24"/>
          <w:shd w:val="clear" w:color="auto" w:fill="FFFFFF" w:themeFill="background1"/>
        </w:rPr>
        <w:t> </w:t>
      </w:r>
      <w:proofErr w:type="spellStart"/>
      <w:r w:rsidR="00F849A3" w:rsidRPr="0059404A">
        <w:rPr>
          <w:szCs w:val="24"/>
          <w:shd w:val="clear" w:color="auto" w:fill="FFFFFF" w:themeFill="background1"/>
        </w:rPr>
        <w:t>reg</w:t>
      </w:r>
      <w:proofErr w:type="spellEnd"/>
      <w:r w:rsidR="00F849A3" w:rsidRPr="0059404A">
        <w:rPr>
          <w:szCs w:val="24"/>
          <w:shd w:val="clear" w:color="auto" w:fill="FFFFFF" w:themeFill="background1"/>
        </w:rPr>
        <w:t xml:space="preserve">. </w:t>
      </w:r>
      <w:r w:rsidR="0059404A" w:rsidRPr="0059404A">
        <w:rPr>
          <w:szCs w:val="24"/>
          <w:shd w:val="clear" w:color="auto" w:fill="FFFFFF" w:themeFill="background1"/>
        </w:rPr>
        <w:t>č.</w:t>
      </w:r>
      <w:r w:rsidR="0059404A">
        <w:rPr>
          <w:szCs w:val="24"/>
        </w:rPr>
        <w:t xml:space="preserve"> </w:t>
      </w:r>
      <w:r w:rsidR="0059404A" w:rsidRPr="0059404A">
        <w:rPr>
          <w:rFonts w:cs="Calibri"/>
          <w:color w:val="000000"/>
          <w:shd w:val="clear" w:color="auto" w:fill="FFFFFF"/>
        </w:rPr>
        <w:t>CZ.06.6.127/0.0/0.0/21_121/0</w:t>
      </w:r>
      <w:r w:rsidR="0059404A" w:rsidRPr="00332FE8">
        <w:rPr>
          <w:rFonts w:cs="Calibri"/>
          <w:color w:val="000000"/>
          <w:shd w:val="clear" w:color="auto" w:fill="FFFFFF"/>
        </w:rPr>
        <w:t>016249</w:t>
      </w:r>
      <w:r w:rsidR="0059404A">
        <w:rPr>
          <w:rFonts w:ascii="Roboto Condensed" w:hAnsi="Roboto Condensed"/>
          <w:color w:val="000000"/>
          <w:shd w:val="clear" w:color="auto" w:fill="FFFFFF"/>
        </w:rPr>
        <w:t xml:space="preserve"> </w:t>
      </w:r>
      <w:r w:rsidRPr="006F4E26">
        <w:rPr>
          <w:szCs w:val="24"/>
        </w:rPr>
        <w:t>spolufinancovaného Evropskou unií z</w:t>
      </w:r>
      <w:r w:rsidR="00380ED4">
        <w:rPr>
          <w:szCs w:val="24"/>
        </w:rPr>
        <w:t> </w:t>
      </w:r>
      <w:r w:rsidRPr="006F4E26">
        <w:rPr>
          <w:szCs w:val="24"/>
        </w:rPr>
        <w:t>Evropského fondu pro regionální rozvoj a z</w:t>
      </w:r>
      <w:r w:rsidR="00380ED4">
        <w:rPr>
          <w:szCs w:val="24"/>
        </w:rPr>
        <w:t> </w:t>
      </w:r>
      <w:r w:rsidRPr="006F4E26">
        <w:rPr>
          <w:szCs w:val="24"/>
        </w:rPr>
        <w:t>Integrovaného regionálního operačního programu, v</w:t>
      </w:r>
      <w:r w:rsidR="00380ED4">
        <w:rPr>
          <w:szCs w:val="24"/>
        </w:rPr>
        <w:t> </w:t>
      </w:r>
      <w:r w:rsidRPr="006F4E26">
        <w:rPr>
          <w:szCs w:val="24"/>
        </w:rPr>
        <w:t>rámci</w:t>
      </w:r>
      <w:r w:rsidR="00D749DD">
        <w:rPr>
          <w:szCs w:val="24"/>
        </w:rPr>
        <w:t xml:space="preserve"> </w:t>
      </w:r>
      <w:r w:rsidR="00D749DD" w:rsidRPr="00D749DD">
        <w:rPr>
          <w:szCs w:val="24"/>
        </w:rPr>
        <w:t>Výzva č. 98 „Rozvoj, modernizace a posílení odolnosti páteřní sítě poskytovatelů zdravotní péče s</w:t>
      </w:r>
      <w:r w:rsidR="00380ED4">
        <w:rPr>
          <w:szCs w:val="24"/>
        </w:rPr>
        <w:t> </w:t>
      </w:r>
      <w:r w:rsidR="00D749DD" w:rsidRPr="00D749DD">
        <w:rPr>
          <w:szCs w:val="24"/>
        </w:rPr>
        <w:t>ohledem na potenciální hrozby</w:t>
      </w:r>
      <w:r w:rsidR="00D749DD">
        <w:rPr>
          <w:szCs w:val="24"/>
        </w:rPr>
        <w:t>“</w:t>
      </w:r>
      <w:r w:rsidRPr="006F4E26">
        <w:rPr>
          <w:szCs w:val="24"/>
        </w:rPr>
        <w:t>.</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7B8F14D6" w14:textId="2876DB07" w:rsidR="00122554" w:rsidRPr="001E1563" w:rsidRDefault="007E23E4" w:rsidP="007E23E4">
      <w:pPr>
        <w:pStyle w:val="Bezmezer"/>
        <w:numPr>
          <w:ilvl w:val="2"/>
          <w:numId w:val="2"/>
        </w:numPr>
        <w:jc w:val="both"/>
      </w:pPr>
      <w:r w:rsidRPr="001E1563">
        <w:rPr>
          <w:highlight w:val="yellow"/>
        </w:rPr>
        <w:t>[*] [</w:t>
      </w:r>
      <w:r w:rsidR="00981D67">
        <w:rPr>
          <w:highlight w:val="yellow"/>
        </w:rPr>
        <w:t>ÚČASTNÍK</w:t>
      </w:r>
      <w:r w:rsidRPr="001E1563">
        <w:rPr>
          <w:highlight w:val="yellow"/>
        </w:rPr>
        <w:t xml:space="preserve"> DOPLNÍ OZNAČENÍ PŘÍSTROJE JEHO NÁZVEM]</w:t>
      </w:r>
    </w:p>
    <w:p w14:paraId="3B1F569F" w14:textId="1C024AE4" w:rsidR="007E23E4" w:rsidRPr="001E1563" w:rsidRDefault="007E23E4" w:rsidP="007E23E4">
      <w:pPr>
        <w:pStyle w:val="Bezmezer"/>
        <w:numPr>
          <w:ilvl w:val="2"/>
          <w:numId w:val="2"/>
        </w:numPr>
        <w:jc w:val="both"/>
      </w:pPr>
      <w:r w:rsidRPr="001E1563">
        <w:rPr>
          <w:highlight w:val="yellow"/>
        </w:rPr>
        <w:lastRenderedPageBreak/>
        <w:t>[</w:t>
      </w:r>
      <w:r w:rsidR="00981D67">
        <w:rPr>
          <w:highlight w:val="yellow"/>
        </w:rPr>
        <w:t>ÚČASTNÍK</w:t>
      </w:r>
      <w:r w:rsidRPr="001E1563">
        <w:rPr>
          <w:highlight w:val="yellow"/>
        </w:rPr>
        <w:t xml:space="preserve"> VYPLNÍ TENTO BOD NEBO PŘÍPADNĚ DOPLNÍ </w:t>
      </w:r>
      <w:r w:rsidR="001E1563" w:rsidRPr="001E1563">
        <w:rPr>
          <w:highlight w:val="yellow"/>
        </w:rPr>
        <w:t xml:space="preserve">DALŠÍ </w:t>
      </w:r>
      <w:r w:rsidRPr="001E1563">
        <w:rPr>
          <w:highlight w:val="yellow"/>
        </w:rPr>
        <w:t>BODY</w:t>
      </w:r>
      <w:r w:rsidR="001E1563">
        <w:rPr>
          <w:highlight w:val="yellow"/>
        </w:rPr>
        <w:t xml:space="preserve"> V</w:t>
      </w:r>
      <w:r w:rsidR="00380ED4">
        <w:rPr>
          <w:highlight w:val="yellow"/>
        </w:rPr>
        <w:t> </w:t>
      </w:r>
      <w:r w:rsidR="001E1563">
        <w:rPr>
          <w:highlight w:val="yellow"/>
        </w:rPr>
        <w:t>ROZSAHU DLE BODU 1.1.1.</w:t>
      </w:r>
      <w:r w:rsidR="001E1563" w:rsidRPr="001E1563">
        <w:rPr>
          <w:highlight w:val="yellow"/>
        </w:rPr>
        <w:t xml:space="preserve"> PRO KAŽDÝ JEDNOTL</w:t>
      </w:r>
      <w:r w:rsidR="001E1563">
        <w:rPr>
          <w:highlight w:val="yellow"/>
        </w:rPr>
        <w:t>I</w:t>
      </w:r>
      <w:r w:rsidR="001E1563" w:rsidRPr="001E1563">
        <w:rPr>
          <w:highlight w:val="yellow"/>
        </w:rPr>
        <w:t>VÝ PŘÍSTROJ</w:t>
      </w:r>
      <w:r w:rsidRPr="001E1563">
        <w:rPr>
          <w:highlight w:val="yellow"/>
        </w:rPr>
        <w:t xml:space="preserve"> V</w:t>
      </w:r>
      <w:r w:rsidR="00380ED4">
        <w:rPr>
          <w:highlight w:val="yellow"/>
        </w:rPr>
        <w:t> </w:t>
      </w:r>
      <w:r w:rsidRPr="001E1563">
        <w:rPr>
          <w:highlight w:val="yellow"/>
        </w:rPr>
        <w:t xml:space="preserve">PŘÍPADĚ, ŽE </w:t>
      </w:r>
      <w:r w:rsidR="001E1563" w:rsidRPr="001E1563">
        <w:rPr>
          <w:highlight w:val="yellow"/>
        </w:rPr>
        <w:t>V</w:t>
      </w:r>
      <w:r w:rsidR="00380ED4">
        <w:rPr>
          <w:highlight w:val="yellow"/>
        </w:rPr>
        <w:t> </w:t>
      </w:r>
      <w:r w:rsidR="001E1563" w:rsidRPr="001E1563">
        <w:rPr>
          <w:highlight w:val="yellow"/>
        </w:rPr>
        <w:t>PŘÍSLUŠNÉ ČÁSTI VEŘEJNÉ ZAKÁKY JE POŽADOVÁNO VÍCE PŘÍSTROJŮ</w:t>
      </w:r>
      <w:r w:rsidR="001E1563">
        <w:rPr>
          <w:highlight w:val="yellow"/>
        </w:rPr>
        <w:t xml:space="preserve"> – V</w:t>
      </w:r>
      <w:r w:rsidR="00380ED4">
        <w:rPr>
          <w:highlight w:val="yellow"/>
        </w:rPr>
        <w:t> </w:t>
      </w:r>
      <w:r w:rsidR="001E1563">
        <w:rPr>
          <w:highlight w:val="yellow"/>
        </w:rPr>
        <w:t xml:space="preserve">OPAČNÉM PŘÍPADĚ TENTO BOD </w:t>
      </w:r>
      <w:r w:rsidR="00981D67">
        <w:rPr>
          <w:highlight w:val="yellow"/>
        </w:rPr>
        <w:t>ÚČASTNÍK</w:t>
      </w:r>
      <w:r w:rsidR="001E1563">
        <w:rPr>
          <w:highlight w:val="yellow"/>
        </w:rPr>
        <w:t xml:space="preserve"> SMAŽE</w:t>
      </w:r>
      <w:r w:rsidRPr="001E1563">
        <w:rPr>
          <w:highlight w:val="yellow"/>
        </w:rPr>
        <w:t>]</w:t>
      </w:r>
    </w:p>
    <w:p w14:paraId="3C4AD56C" w14:textId="1BAFCEE8" w:rsidR="00122554" w:rsidRDefault="001E1563" w:rsidP="001E1563">
      <w:pPr>
        <w:pStyle w:val="Bezmezer"/>
        <w:ind w:left="567"/>
        <w:jc w:val="both"/>
      </w:pPr>
      <w:r w:rsidRPr="001E1563">
        <w:t xml:space="preserve">dále jen „zboží“, „zařízení“ nebo „předmět plnění“, dle </w:t>
      </w:r>
      <w:r>
        <w:t>S</w:t>
      </w:r>
      <w:r w:rsidRPr="001E1563">
        <w:t>pecifikace uvedené v</w:t>
      </w:r>
      <w:r w:rsidR="00380ED4">
        <w:t> </w:t>
      </w:r>
      <w:r w:rsidRPr="001E1563">
        <w:rPr>
          <w:u w:val="single"/>
        </w:rPr>
        <w:t>příloze č. 1</w:t>
      </w:r>
      <w:r w:rsidRPr="001E1563">
        <w:t xml:space="preserve"> této smlouvy a umožnit kupujícímu k</w:t>
      </w:r>
      <w:r w:rsidR="00380ED4">
        <w:t> </w:t>
      </w:r>
      <w:r w:rsidRPr="001E1563">
        <w:t>němu nabýt vlastnické právo. Příloha</w:t>
      </w:r>
      <w:r w:rsidR="00520748">
        <w:t xml:space="preserve"> č</w:t>
      </w:r>
      <w:r>
        <w:t>. 1</w:t>
      </w:r>
      <w:r w:rsidRPr="001E1563">
        <w:t xml:space="preserve"> obsahuje kopii technické dokumentace s</w:t>
      </w:r>
      <w:r w:rsidR="00380ED4">
        <w:t> </w:t>
      </w:r>
      <w:r w:rsidRPr="001E1563">
        <w:t>popisem nabízeného plnění předložené v</w:t>
      </w:r>
      <w:r w:rsidR="00380ED4">
        <w:t> </w:t>
      </w:r>
      <w:r w:rsidRPr="001E1563">
        <w:t>nabídce prodávajícího podané do zadávacího řízení k</w:t>
      </w:r>
      <w:r w:rsidR="00380ED4">
        <w:t> </w:t>
      </w:r>
      <w:r w:rsidRPr="001E1563">
        <w:t>veřejné zakázce</w:t>
      </w:r>
      <w:r>
        <w:t>.</w:t>
      </w:r>
    </w:p>
    <w:p w14:paraId="1DEA6AE6" w14:textId="38AA46A8" w:rsidR="001E1563" w:rsidRDefault="001E1563" w:rsidP="001E1563">
      <w:pPr>
        <w:pStyle w:val="Bezmezer"/>
        <w:numPr>
          <w:ilvl w:val="1"/>
          <w:numId w:val="2"/>
        </w:numPr>
        <w:ind w:left="567" w:hanging="567"/>
        <w:jc w:val="both"/>
      </w:pPr>
      <w:r w:rsidRPr="00A65F95">
        <w:t>Prodávající se v</w:t>
      </w:r>
      <w:r w:rsidR="00380ED4">
        <w:t> </w:t>
      </w:r>
      <w:r w:rsidRPr="00A65F95">
        <w:t>souvislosti s</w:t>
      </w:r>
      <w:r w:rsidR="00380ED4">
        <w:t> </w:t>
      </w:r>
      <w:r w:rsidRPr="00A65F95">
        <w:t>dodávkou zboží zavazuje</w:t>
      </w:r>
      <w:r>
        <w:t xml:space="preserve"> zajistit </w:t>
      </w:r>
      <w:r w:rsidRPr="00A65F95">
        <w:t>služby spočívající v</w:t>
      </w:r>
      <w:r w:rsidR="00380ED4">
        <w:t> </w:t>
      </w:r>
      <w:r w:rsidRPr="00A65F95">
        <w:t>instalaci, příp. montáži zboží, je-li pro uvedení zboží do plného provozu potřeba, aby byly tyto služby provedeny. Prodávající se rovněž zavazuje k</w:t>
      </w:r>
      <w:r w:rsidR="00380ED4">
        <w:t> </w:t>
      </w:r>
      <w:r w:rsidRPr="00A65F95">
        <w:t>tomu, že zajistí obstarání veškerých veřejnoprávních rozhodnutí a povolení potřebných pro uvedení zboží do plného provozu.</w:t>
      </w:r>
    </w:p>
    <w:p w14:paraId="4513CB27" w14:textId="7765765E" w:rsidR="00E57B7C" w:rsidRDefault="00E57B7C" w:rsidP="001E1563">
      <w:pPr>
        <w:pStyle w:val="Bezmezer"/>
        <w:numPr>
          <w:ilvl w:val="2"/>
          <w:numId w:val="2"/>
        </w:numPr>
        <w:jc w:val="both"/>
      </w:pPr>
      <w:r>
        <w:t>Služby spočívající v</w:t>
      </w:r>
      <w:r w:rsidR="00380ED4">
        <w:t> </w:t>
      </w:r>
      <w:r>
        <w:t xml:space="preserve">dopravení předmětu plnění na místo určení </w:t>
      </w:r>
    </w:p>
    <w:p w14:paraId="23656997" w14:textId="40AC18EB" w:rsidR="00E57B7C" w:rsidRDefault="001E1563" w:rsidP="00E57B7C">
      <w:pPr>
        <w:pStyle w:val="Bezmezer"/>
        <w:numPr>
          <w:ilvl w:val="2"/>
          <w:numId w:val="2"/>
        </w:numPr>
        <w:jc w:val="both"/>
      </w:pPr>
      <w:r w:rsidRPr="00A65F95">
        <w:t>Služby spočívající v</w:t>
      </w:r>
      <w:r w:rsidR="00380ED4">
        <w:t> </w:t>
      </w:r>
      <w:r w:rsidRPr="00A65F95">
        <w:t>instalaci zboží zahrnují jeho usazení v</w:t>
      </w:r>
      <w:r w:rsidR="00380ED4">
        <w:t> </w:t>
      </w:r>
      <w:r w:rsidRPr="00A65F95">
        <w:t>místě plnění a napojení na</w:t>
      </w:r>
      <w:r>
        <w:t> </w:t>
      </w:r>
      <w:r w:rsidRPr="00A65F95">
        <w:t>zdroje, zejména připojení k</w:t>
      </w:r>
      <w:r w:rsidR="00380ED4">
        <w:t> </w:t>
      </w:r>
      <w:r w:rsidRPr="00A65F95">
        <w:t>elektrickým rozvodům, k</w:t>
      </w:r>
      <w:r w:rsidR="00380ED4">
        <w:t> </w:t>
      </w:r>
      <w:r w:rsidRPr="00A65F95">
        <w:t>slaboproudým a optickým rozvodům, rozvodu vody, demineralizované vody, plynu, technických plynů, tepla, chladu či vzduchotechniky (je-li funkce pořizovaného zboží podmíněna takovým připojením).</w:t>
      </w:r>
    </w:p>
    <w:p w14:paraId="04909835" w14:textId="2544C611" w:rsidR="001E1563" w:rsidRDefault="001E1563" w:rsidP="001E1563">
      <w:pPr>
        <w:pStyle w:val="Bezmezer"/>
        <w:numPr>
          <w:ilvl w:val="2"/>
          <w:numId w:val="2"/>
        </w:numPr>
        <w:jc w:val="both"/>
      </w:pPr>
      <w:r w:rsidRPr="00A65F95">
        <w:t>Služby spočívající v</w:t>
      </w:r>
      <w:r w:rsidR="00380ED4">
        <w:t> </w:t>
      </w:r>
      <w:r w:rsidRPr="00A65F95">
        <w:t>montáži zahrnují zejména ustavení, sestavení a propojení pořizovaného zboží.</w:t>
      </w:r>
    </w:p>
    <w:p w14:paraId="3A2BCE45" w14:textId="5A6F33B8" w:rsidR="001E1563" w:rsidRDefault="001E1563" w:rsidP="001E1563">
      <w:pPr>
        <w:pStyle w:val="Bezmezer"/>
        <w:numPr>
          <w:ilvl w:val="2"/>
          <w:numId w:val="2"/>
        </w:numPr>
        <w:jc w:val="both"/>
      </w:pPr>
      <w:r w:rsidRPr="00A65F95">
        <w:t>Služby spočívající v</w:t>
      </w:r>
      <w:r w:rsidR="00380ED4">
        <w:t> </w:t>
      </w:r>
      <w:r w:rsidRPr="00A65F95">
        <w:t>implementaci zboží zahrnují zejména procesy uskutečňování teoretických analýz a plánovaných postupů za účelem u</w:t>
      </w:r>
      <w:r>
        <w:t>vedení zboží do plného provozu.</w:t>
      </w:r>
    </w:p>
    <w:p w14:paraId="3D94FC91" w14:textId="6F39DBF6" w:rsidR="001E1563" w:rsidRPr="00A65F95" w:rsidRDefault="003A4C9C" w:rsidP="001E1563">
      <w:pPr>
        <w:pStyle w:val="Bezmezer"/>
        <w:numPr>
          <w:ilvl w:val="2"/>
          <w:numId w:val="2"/>
        </w:numPr>
        <w:jc w:val="both"/>
      </w:pPr>
      <w:r w:rsidRPr="003A4C9C">
        <w:t>Služby spočívající v</w:t>
      </w:r>
      <w:r w:rsidR="00380ED4">
        <w:t> </w:t>
      </w:r>
      <w:r w:rsidRPr="003A4C9C">
        <w:t xml:space="preserve">uvedení pořizovaného zboží do plného provozu zahrnují jeho odzkoušení a ověření správné funkčnosti včetně předávací/přejímací zkoušky – měření rozptýleného záření, PBTK a </w:t>
      </w:r>
      <w:proofErr w:type="spellStart"/>
      <w:r w:rsidRPr="003A4C9C">
        <w:t>elektrorevize</w:t>
      </w:r>
      <w:proofErr w:type="spellEnd"/>
      <w:r w:rsidRPr="003A4C9C">
        <w:t xml:space="preserve"> u přístrojů s</w:t>
      </w:r>
      <w:r w:rsidR="00380ED4">
        <w:t> </w:t>
      </w:r>
      <w:r w:rsidRPr="003A4C9C">
        <w:t>pevným připojením, a to včetně úprav nutných k</w:t>
      </w:r>
      <w:r w:rsidR="00380ED4">
        <w:t> </w:t>
      </w:r>
      <w:r w:rsidRPr="003A4C9C">
        <w:t>naplnění platné legislativy. Případně jeho seřízení, předvedení plné funkčnosti, provedení zkušebního provozu, zajištění instruktáže dle platného zákona o zdravotnických prostředcích a o změně některých souvisejících zákonů, ve znění pozdějších předpisů (dále jen „zákon o zdravotnických prostředcích“), pro jeho obsluhu</w:t>
      </w:r>
      <w:r>
        <w:t xml:space="preserve">, </w:t>
      </w:r>
      <w:r w:rsidR="001E1563" w:rsidRPr="00A65F95">
        <w:t>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w:t>
      </w:r>
      <w:r w:rsidR="00380ED4">
        <w:t> </w:t>
      </w:r>
      <w:r w:rsidR="001A4AA5">
        <w:t>případě potřeby kupujícího o provedení opakované instruktáže např. z</w:t>
      </w:r>
      <w:r w:rsidR="00380ED4">
        <w:t> </w:t>
      </w:r>
      <w:r w:rsidR="001A4AA5">
        <w:t>důvodu změny obsluhujícího personálu provést opakovanou bezplatnou instruktáž, avšak pouze jedenkrát.</w:t>
      </w:r>
    </w:p>
    <w:p w14:paraId="17AA15CE" w14:textId="10D2BA24"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w:t>
      </w:r>
      <w:r w:rsidR="00380ED4">
        <w:t> </w:t>
      </w:r>
      <w:r w:rsidRPr="001E1563">
        <w:t>místě plnění, sestavení a propojení pořizovaného zařízení, instruktáž obsluhy včetně zajištění dopravy do místa určení a jeho vybalení a kontrola, uvedení do plného provozu s</w:t>
      </w:r>
      <w:r w:rsidR="00380ED4">
        <w:t> </w:t>
      </w:r>
      <w:r w:rsidRPr="001E1563">
        <w:t>předvedením funkčnosti, poskytování bezplatného záručního servisu, likvidace obalů a odpadu v</w:t>
      </w:r>
      <w:r w:rsidR="00380ED4">
        <w:t> </w:t>
      </w:r>
      <w:r w:rsidRPr="001E1563">
        <w:t>souladu s</w:t>
      </w:r>
      <w:r w:rsidR="00380ED4">
        <w:t> </w:t>
      </w:r>
      <w:r w:rsidRPr="001E1563">
        <w:t>ustanoveními zákona č. 185/2001 Sb., o odpadech a o změně některých dalších zákonů, v</w:t>
      </w:r>
      <w:r w:rsidR="00380ED4">
        <w:t> </w:t>
      </w:r>
      <w:r w:rsidRPr="001E1563">
        <w:t>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5C02E767" w:rsidR="001E1563" w:rsidRDefault="00380ED4" w:rsidP="001E1563">
      <w:pPr>
        <w:pStyle w:val="Bezmezer"/>
        <w:numPr>
          <w:ilvl w:val="2"/>
          <w:numId w:val="2"/>
        </w:numPr>
        <w:jc w:val="both"/>
      </w:pPr>
      <w:r w:rsidRPr="00E74CD8">
        <w:rPr>
          <w:bCs/>
        </w:rPr>
        <w:t>I</w:t>
      </w:r>
      <w:r w:rsidR="001E1563" w:rsidRPr="00E74CD8">
        <w:rPr>
          <w:bCs/>
        </w:rPr>
        <w:t>nstrukcí a návodů k</w:t>
      </w:r>
      <w:r>
        <w:rPr>
          <w:bCs/>
        </w:rPr>
        <w:t> </w:t>
      </w:r>
      <w:r w:rsidR="001E1563" w:rsidRPr="00E74CD8">
        <w:rPr>
          <w:bCs/>
        </w:rPr>
        <w:t xml:space="preserve">obsluze a údržbě zboží (manuálů) </w:t>
      </w:r>
      <w:r w:rsidR="00D07C6D">
        <w:rPr>
          <w:bCs/>
        </w:rPr>
        <w:t xml:space="preserve">v plné verzi v </w:t>
      </w:r>
      <w:r w:rsidR="001E1563" w:rsidRPr="00E74CD8">
        <w:rPr>
          <w:bCs/>
        </w:rPr>
        <w:t>českém jazyce, a to 1x v</w:t>
      </w:r>
      <w:r>
        <w:rPr>
          <w:bCs/>
        </w:rPr>
        <w:t> </w:t>
      </w:r>
      <w:r w:rsidR="001E1563" w:rsidRPr="00E74CD8">
        <w:rPr>
          <w:bCs/>
        </w:rPr>
        <w:t>listinné podobě a 1x v</w:t>
      </w:r>
      <w:r>
        <w:rPr>
          <w:bCs/>
        </w:rPr>
        <w:t> </w:t>
      </w:r>
      <w:r w:rsidR="001E1563" w:rsidRPr="00E74CD8">
        <w:rPr>
          <w:bCs/>
        </w:rPr>
        <w:t>elektronické podobě na</w:t>
      </w:r>
      <w:r w:rsidR="003A4C9C">
        <w:rPr>
          <w:bCs/>
        </w:rPr>
        <w:t xml:space="preserve"> USB </w:t>
      </w:r>
      <w:r>
        <w:rPr>
          <w:bCs/>
        </w:rPr>
        <w:t xml:space="preserve">nebo na jiném </w:t>
      </w:r>
      <w:r w:rsidR="003A4C9C">
        <w:rPr>
          <w:bCs/>
        </w:rPr>
        <w:t>nosiči dat,</w:t>
      </w:r>
    </w:p>
    <w:p w14:paraId="5B123155" w14:textId="30F10C2D" w:rsidR="001E1563" w:rsidRPr="001A4AA5" w:rsidRDefault="001E1563" w:rsidP="001E1563">
      <w:pPr>
        <w:pStyle w:val="Bezmezer"/>
        <w:numPr>
          <w:ilvl w:val="2"/>
          <w:numId w:val="2"/>
        </w:numPr>
        <w:jc w:val="both"/>
      </w:pPr>
      <w:r w:rsidRPr="001A4AA5">
        <w:rPr>
          <w:bCs/>
        </w:rPr>
        <w:t>prohlášení o shodě dodaného zboží se schválenými standardy</w:t>
      </w:r>
      <w:r w:rsidR="00B52D0D">
        <w:rPr>
          <w:bCs/>
        </w:rPr>
        <w:t xml:space="preserve"> </w:t>
      </w:r>
      <w:r w:rsidR="00D07C6D">
        <w:rPr>
          <w:bCs/>
        </w:rPr>
        <w:t>v</w:t>
      </w:r>
      <w:r w:rsidR="002F27F9">
        <w:rPr>
          <w:bCs/>
        </w:rPr>
        <w:t xml:space="preserve"> </w:t>
      </w:r>
      <w:r w:rsidR="00D07C6D">
        <w:rPr>
          <w:bCs/>
        </w:rPr>
        <w:t xml:space="preserve">souladu s </w:t>
      </w:r>
      <w:r w:rsidR="00D07C6D">
        <w:rPr>
          <w:rFonts w:cs="Calibri"/>
          <w:bCs/>
        </w:rPr>
        <w:t>§</w:t>
      </w:r>
      <w:r w:rsidR="00D07C6D">
        <w:rPr>
          <w:bCs/>
        </w:rPr>
        <w:t xml:space="preserve"> 8 odst. </w:t>
      </w:r>
      <w:r w:rsidR="002F27F9">
        <w:rPr>
          <w:bCs/>
        </w:rPr>
        <w:t xml:space="preserve">1 </w:t>
      </w:r>
      <w:r w:rsidR="00D07C6D">
        <w:rPr>
          <w:bCs/>
        </w:rPr>
        <w:t>zákona 89/2021 Sb. o zdravotnických prostředcích</w:t>
      </w:r>
      <w:r w:rsidR="004603A4">
        <w:rPr>
          <w:bCs/>
        </w:rPr>
        <w:t xml:space="preserve"> </w:t>
      </w:r>
      <w:r w:rsidRPr="001A4AA5">
        <w:rPr>
          <w:bCs/>
        </w:rPr>
        <w:t>(certifikát DC),</w:t>
      </w:r>
    </w:p>
    <w:p w14:paraId="63FB6870" w14:textId="2808340C" w:rsidR="001E1563" w:rsidRDefault="001E1563" w:rsidP="001E1563">
      <w:pPr>
        <w:pStyle w:val="Bezmezer"/>
        <w:numPr>
          <w:ilvl w:val="2"/>
          <w:numId w:val="2"/>
        </w:numPr>
        <w:jc w:val="both"/>
      </w:pPr>
      <w:r w:rsidRPr="00A65F95">
        <w:lastRenderedPageBreak/>
        <w:t>příslušn</w:t>
      </w:r>
      <w:r w:rsidR="00E57B7C">
        <w:t>é</w:t>
      </w:r>
      <w:r w:rsidRPr="00A65F95">
        <w:t xml:space="preserve"> </w:t>
      </w:r>
      <w:r w:rsidRPr="00796885">
        <w:t>dokumentace dle zákona o zdravotnických</w:t>
      </w:r>
      <w:r w:rsidR="004603A4">
        <w:t xml:space="preserve"> </w:t>
      </w:r>
      <w:r w:rsidRPr="00796885">
        <w:t xml:space="preserve">prostředcích a příp. doklady dle </w:t>
      </w:r>
      <w:r>
        <w:t xml:space="preserve">atomového zákona </w:t>
      </w:r>
      <w:r w:rsidRPr="00796885">
        <w:t>č. 18/1997 Sb.,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1070BF75" w14:textId="4289AE89" w:rsidR="001E1563" w:rsidRDefault="001E1563" w:rsidP="001E1563">
      <w:pPr>
        <w:pStyle w:val="Bezmezer"/>
        <w:numPr>
          <w:ilvl w:val="2"/>
          <w:numId w:val="2"/>
        </w:numPr>
        <w:jc w:val="both"/>
      </w:pPr>
      <w:r w:rsidRPr="003F691C">
        <w:t>zajištění periodických prohlídek, technických kontrol a validace zboží po dobu trvání záruční doby, vyplývá-li povinnost k jejich provádění z platných obecně závazných právních předpisů nebo z pokynů výrobce zboží.</w:t>
      </w:r>
      <w:r w:rsidR="001A4AA5" w:rsidRPr="003F691C">
        <w:t xml:space="preserve"> Provádění těchto služeb není součástí kupní ceny. Smluvní strany se dohodly, že v případě, kdy poskytování těchto služeb bude prováděno za úplatu, uzavřou spolu samostatné cenové ujednání na zajištění těchto služeb.</w:t>
      </w:r>
    </w:p>
    <w:p w14:paraId="21428173" w14:textId="77777777" w:rsidR="00210265" w:rsidRDefault="00210265" w:rsidP="00210265">
      <w:pPr>
        <w:pStyle w:val="Bezmezer"/>
        <w:numPr>
          <w:ilvl w:val="2"/>
          <w:numId w:val="2"/>
        </w:numPr>
        <w:autoSpaceDE w:val="0"/>
        <w:autoSpaceDN w:val="0"/>
        <w:adjustRightInd w:val="0"/>
        <w:jc w:val="both"/>
        <w:rPr>
          <w:rFonts w:cs="Calibri"/>
          <w:lang w:eastAsia="cs-CZ"/>
        </w:rPr>
      </w:pPr>
      <w:r w:rsidRPr="00EB5E2C">
        <w:rPr>
          <w:rFonts w:cs="Calibri"/>
          <w:lang w:eastAsia="cs-CZ"/>
        </w:rPr>
        <w:t>dodání technologického projektu</w:t>
      </w:r>
      <w:r>
        <w:rPr>
          <w:rFonts w:cs="Calibri"/>
          <w:lang w:eastAsia="cs-CZ"/>
        </w:rPr>
        <w:t xml:space="preserve"> do 10 pracovních dnů ode dne podpisu této smlouvy </w:t>
      </w:r>
      <w:r w:rsidRPr="00EB5E2C">
        <w:rPr>
          <w:rFonts w:cs="Calibri"/>
          <w:lang w:eastAsia="cs-CZ"/>
        </w:rPr>
        <w:t>u položek s pevným připojením na media a energie nebo vyžadující specifické provozní podmínky, obsahujícího technické podmínky pro uvedení předmětu nabídky do provozu u zadavatele, např. požadavky na řešení:</w:t>
      </w:r>
    </w:p>
    <w:p w14:paraId="0F6CD04D" w14:textId="77777777" w:rsidR="00210265"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lang w:eastAsia="cs-CZ"/>
        </w:rPr>
        <w:t>statiky stavby;</w:t>
      </w:r>
    </w:p>
    <w:p w14:paraId="5C7FE44D" w14:textId="77777777" w:rsidR="00210265"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lang w:eastAsia="cs-CZ"/>
        </w:rPr>
        <w:t>prostorových úprav;</w:t>
      </w:r>
    </w:p>
    <w:p w14:paraId="31663F02" w14:textId="77777777" w:rsidR="00210265"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lang w:eastAsia="cs-CZ"/>
        </w:rPr>
        <w:t>klimatizace prostor a nároků na klimatické podmínky;</w:t>
      </w:r>
    </w:p>
    <w:p w14:paraId="3A8BEBD2" w14:textId="77777777" w:rsidR="00210265" w:rsidRPr="00EB5E2C"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lang w:eastAsia="cs-CZ"/>
        </w:rPr>
        <w:t>připojení zařízení:</w:t>
      </w:r>
    </w:p>
    <w:p w14:paraId="24E2A4B1" w14:textId="77777777" w:rsidR="00210265" w:rsidRPr="00EB5E2C" w:rsidRDefault="00210265" w:rsidP="00210265">
      <w:pPr>
        <w:pStyle w:val="Bezmezer"/>
        <w:numPr>
          <w:ilvl w:val="0"/>
          <w:numId w:val="21"/>
        </w:numPr>
        <w:autoSpaceDE w:val="0"/>
        <w:autoSpaceDN w:val="0"/>
        <w:adjustRightInd w:val="0"/>
        <w:ind w:firstLine="120"/>
        <w:jc w:val="both"/>
        <w:rPr>
          <w:rFonts w:cs="Calibri"/>
          <w:lang w:eastAsia="cs-CZ"/>
        </w:rPr>
      </w:pPr>
      <w:r w:rsidRPr="00EB5E2C">
        <w:rPr>
          <w:rFonts w:cs="Calibri"/>
          <w:lang w:eastAsia="cs-CZ"/>
        </w:rPr>
        <w:t>k rozvodům elektrické energie a elektrické bezpečnosti zařízení;</w:t>
      </w:r>
    </w:p>
    <w:p w14:paraId="25D4E621" w14:textId="77777777" w:rsidR="00210265" w:rsidRPr="00EB5E2C" w:rsidRDefault="00210265" w:rsidP="00210265">
      <w:pPr>
        <w:pStyle w:val="Bezmezer"/>
        <w:numPr>
          <w:ilvl w:val="0"/>
          <w:numId w:val="21"/>
        </w:numPr>
        <w:autoSpaceDE w:val="0"/>
        <w:autoSpaceDN w:val="0"/>
        <w:adjustRightInd w:val="0"/>
        <w:ind w:left="2127" w:hanging="567"/>
        <w:jc w:val="both"/>
        <w:rPr>
          <w:rFonts w:cs="Calibri"/>
          <w:lang w:eastAsia="cs-CZ"/>
        </w:rPr>
      </w:pPr>
      <w:r w:rsidRPr="00EB5E2C">
        <w:rPr>
          <w:rFonts w:cs="Calibri"/>
          <w:lang w:eastAsia="cs-CZ"/>
        </w:rPr>
        <w:t>k dalším provozně potřebným mediím (medicinální plyny, tlakový vzduch, podtlakový rozvod);</w:t>
      </w:r>
    </w:p>
    <w:p w14:paraId="738D52EE" w14:textId="77777777" w:rsidR="00210265" w:rsidRPr="00EB5E2C" w:rsidRDefault="00210265" w:rsidP="00210265">
      <w:pPr>
        <w:pStyle w:val="Bezmezer"/>
        <w:numPr>
          <w:ilvl w:val="0"/>
          <w:numId w:val="21"/>
        </w:numPr>
        <w:autoSpaceDE w:val="0"/>
        <w:autoSpaceDN w:val="0"/>
        <w:adjustRightInd w:val="0"/>
        <w:ind w:left="2127" w:hanging="567"/>
        <w:jc w:val="both"/>
        <w:rPr>
          <w:rFonts w:cs="Calibri"/>
          <w:lang w:eastAsia="cs-CZ"/>
        </w:rPr>
      </w:pPr>
      <w:r w:rsidRPr="00EB5E2C">
        <w:rPr>
          <w:rFonts w:cs="Calibri"/>
          <w:lang w:eastAsia="cs-CZ"/>
        </w:rPr>
        <w:t>k datovým sítím a informačním systémům uživatele;</w:t>
      </w:r>
    </w:p>
    <w:p w14:paraId="0FB37797" w14:textId="77777777" w:rsidR="00210265"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lang w:eastAsia="cs-CZ"/>
        </w:rPr>
        <w:t>radiační ochrany;</w:t>
      </w:r>
    </w:p>
    <w:p w14:paraId="72FF8A88" w14:textId="77777777" w:rsidR="00210265"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lang w:eastAsia="cs-CZ"/>
        </w:rPr>
        <w:t>bezpečnosti práce;</w:t>
      </w:r>
    </w:p>
    <w:p w14:paraId="507289D4" w14:textId="77777777" w:rsidR="00210265" w:rsidRPr="00EB5E2C" w:rsidRDefault="00210265" w:rsidP="00210265">
      <w:pPr>
        <w:pStyle w:val="Bezmezer"/>
        <w:numPr>
          <w:ilvl w:val="3"/>
          <w:numId w:val="2"/>
        </w:numPr>
        <w:autoSpaceDE w:val="0"/>
        <w:autoSpaceDN w:val="0"/>
        <w:adjustRightInd w:val="0"/>
        <w:ind w:left="1843" w:hanging="850"/>
        <w:jc w:val="both"/>
        <w:rPr>
          <w:rFonts w:cs="Calibri"/>
          <w:lang w:eastAsia="cs-CZ"/>
        </w:rPr>
      </w:pPr>
      <w:r w:rsidRPr="00EB5E2C">
        <w:rPr>
          <w:rFonts w:cs="Calibri"/>
        </w:rPr>
        <w:t>sdělení, jaké další vybavení je nutné pro instalaci mít připravené v místě dodání zařízení a jaký způsob součinnosti od zadavatele očekává k úspěšné instalaci zařízení a instruktáži příslušných osob.</w:t>
      </w:r>
    </w:p>
    <w:p w14:paraId="506DAAF8" w14:textId="06DCFEBE" w:rsidR="001E1563" w:rsidRDefault="00E74CD8" w:rsidP="00E74CD8">
      <w:pPr>
        <w:pStyle w:val="Bezmezer"/>
        <w:numPr>
          <w:ilvl w:val="1"/>
          <w:numId w:val="2"/>
        </w:numPr>
        <w:ind w:left="567" w:hanging="567"/>
        <w:jc w:val="both"/>
      </w:pPr>
      <w:r w:rsidRPr="00E74CD8">
        <w:t>Prodávající se zavazuje, že kupujícímu předá protokol o instruktáži obsluhy</w:t>
      </w:r>
      <w:r w:rsidR="00C6346D">
        <w:t xml:space="preserve"> a</w:t>
      </w:r>
      <w:r w:rsidR="004555A1">
        <w:t xml:space="preserve"> certifikát osoby provádějící instruktáž dle zákona o </w:t>
      </w:r>
      <w:r w:rsidR="0074429E">
        <w:t>zdravotnických prostředcích</w:t>
      </w:r>
      <w:r w:rsidRPr="00E74CD8">
        <w:t>.</w:t>
      </w:r>
    </w:p>
    <w:p w14:paraId="1A44C02A" w14:textId="3CE91575"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w:t>
      </w:r>
      <w:r w:rsidR="00862332">
        <w:t>y</w:t>
      </w:r>
      <w:r w:rsidR="001A4AA5">
        <w:t xml:space="preserve"> nikoliv </w:t>
      </w:r>
      <w:r w:rsidR="001A4AA5" w:rsidRPr="00C6346D">
        <w:t>nižším než</w:t>
      </w:r>
      <w:r w:rsidR="00D749DD" w:rsidRPr="00C6346D">
        <w:t xml:space="preserve"> 202</w:t>
      </w:r>
      <w:r w:rsidR="00902330" w:rsidRPr="00C6346D">
        <w:t>1</w:t>
      </w:r>
      <w:r w:rsidR="001A4AA5">
        <w:t>)</w:t>
      </w:r>
      <w:r w:rsidRPr="00A65F95">
        <w:t>,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1F905AF6" w:rsidR="00714B13" w:rsidRPr="00714B13" w:rsidRDefault="00714B13"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sidR="006F7A7B">
        <w:rPr>
          <w:rFonts w:cs="Arial"/>
        </w:rPr>
        <w:t xml:space="preserve"> v případě zdravotnického prostředku</w:t>
      </w:r>
      <w:r w:rsidRPr="00714B13">
        <w:rPr>
          <w:rFonts w:cs="Arial"/>
        </w:rPr>
        <w:t xml:space="preserve"> zejména </w:t>
      </w:r>
      <w:r w:rsidR="00C6346D">
        <w:rPr>
          <w:rFonts w:cs="Arial"/>
        </w:rPr>
        <w:t>právními předpisy upravujícími problematiku</w:t>
      </w:r>
      <w:r w:rsidRPr="00714B13">
        <w:rPr>
          <w:rFonts w:cs="Arial"/>
        </w:rPr>
        <w:t xml:space="preserve"> zdravotnických prostřed</w:t>
      </w:r>
      <w:r w:rsidR="00C6346D">
        <w:rPr>
          <w:rFonts w:cs="Arial"/>
        </w:rPr>
        <w:t>ků</w:t>
      </w:r>
      <w:r w:rsidRPr="00714B13">
        <w:rPr>
          <w:rFonts w:cs="Arial"/>
        </w:rPr>
        <w:t xml:space="preserve">,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w:t>
      </w:r>
      <w:r w:rsidRPr="00714B13">
        <w:rPr>
          <w:rFonts w:cs="Arial"/>
        </w:rPr>
        <w:lastRenderedPageBreak/>
        <w:t>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0FFD1748" w14:textId="42584C6E" w:rsidR="0083509A" w:rsidRDefault="0083509A" w:rsidP="00714B13">
      <w:pPr>
        <w:pStyle w:val="Bezmezer"/>
        <w:numPr>
          <w:ilvl w:val="1"/>
          <w:numId w:val="2"/>
        </w:numPr>
        <w:ind w:left="567" w:hanging="567"/>
        <w:jc w:val="both"/>
      </w:pPr>
      <w:r>
        <w:t>Smluvní strany berou na vědomí, že v případě, kdy předmět plnění dle této smlouvy není zdravotnickým prostředkem dle zákona o zdravotnických prostředcích</w:t>
      </w:r>
      <w:r w:rsidR="00CA1DD1">
        <w:t xml:space="preserve"> a v případě, že taková povinnost nevyplývá z pokynů výrobce</w:t>
      </w:r>
      <w:r>
        <w:t>, nevztahují se na prodávajícího povinnosti dle této smlouvy, vyplývající ze zákona o zdravotnických prostředcích.</w:t>
      </w:r>
    </w:p>
    <w:p w14:paraId="56D3A77C" w14:textId="77777777" w:rsidR="00B45379" w:rsidRDefault="00714B13" w:rsidP="00B45379">
      <w:pPr>
        <w:pStyle w:val="Bezmezer"/>
        <w:numPr>
          <w:ilvl w:val="1"/>
          <w:numId w:val="2"/>
        </w:numPr>
        <w:ind w:left="567" w:hanging="567"/>
        <w:jc w:val="both"/>
      </w:pPr>
      <w:r w:rsidRPr="00714B13">
        <w:t>Kupující se zavazuje zařízení převzít a zaplatit prodávajícímu níže uvedenou kupní cenu.</w:t>
      </w:r>
    </w:p>
    <w:p w14:paraId="5C6ED60D" w14:textId="29BFCB57" w:rsidR="00B45379" w:rsidRPr="00472B17" w:rsidRDefault="00B45379" w:rsidP="00B45379">
      <w:pPr>
        <w:pStyle w:val="Bezmezer"/>
        <w:numPr>
          <w:ilvl w:val="1"/>
          <w:numId w:val="2"/>
        </w:numPr>
        <w:ind w:left="567" w:hanging="567"/>
        <w:jc w:val="both"/>
      </w:pPr>
      <w:r w:rsidRPr="00B45379">
        <w:t xml:space="preserve">Prodávající prohlašuje, že přístrojové vybavení splňuje technické, hygienické, humánní, bezpečnostní a další standardy dle předpisů Evropské unie a odpovídá požadavkům stanoveným právními předpisy České republiky, harmonizovanými českými technickými normami a ostatními </w:t>
      </w:r>
      <w:r w:rsidRPr="00472B17">
        <w:t>ČSN, které se vztahují k předmětu plnění.</w:t>
      </w:r>
    </w:p>
    <w:p w14:paraId="3DE8A392" w14:textId="3E2B1822" w:rsidR="006550D6" w:rsidRPr="00472B17" w:rsidRDefault="006550D6" w:rsidP="00B45379">
      <w:pPr>
        <w:pStyle w:val="Bezmezer"/>
        <w:numPr>
          <w:ilvl w:val="1"/>
          <w:numId w:val="2"/>
        </w:numPr>
        <w:ind w:left="567" w:hanging="567"/>
        <w:jc w:val="both"/>
      </w:pPr>
      <w:r w:rsidRPr="00472B17">
        <w:t xml:space="preserve">Prodávající bere na vědomí, že kupující je poskytovatelem zdravotních služeb dle zákona </w:t>
      </w:r>
      <w:r w:rsidRPr="00472B17">
        <w:br/>
        <w:t>č. 372/2011 Sb., o zdravotních službách a jako takový je povinen zachovávat bezpečnosti zdravotních dat pacientů, včetně veškerých povinností vyplývajících pro takového poskytovatele v oblasti kybernetické bezpečnosti. Prodávající se proto zavazuje poskytnout kupujícímu součinnost ke splnění veškerých povinností kupujícího dle platné právní úpravy v oblasti kybernetické bezpečnosti, zejména poté vyhlášky č. 82/2018 Sb., o kybernetické bezpečnosti, a to hlavně v případě, že se prodávající stane tzv. "Poskytovatelem základní služby" dle této vyhlášky. V takovém případě bere prodávající na vědomí a zavazuje se k poskytnutí součinnosti pro implementaci povinností dle Přílohy č. 7 vyhlášky, o kybernetické bezpečnosti.</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Pr="008113EA">
        <w:rPr>
          <w:highlight w:val="yellow"/>
        </w:rPr>
        <w:t xml:space="preserve">[DOPLNÍ </w:t>
      </w:r>
      <w:r w:rsidR="006F7A7B">
        <w:rPr>
          <w:highlight w:val="yellow"/>
        </w:rPr>
        <w:t>ÚČASTNÍK</w:t>
      </w:r>
      <w:r w:rsidRPr="008113EA">
        <w:rPr>
          <w:highlight w:val="yellow"/>
        </w:rPr>
        <w:t>]</w:t>
      </w:r>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r w:rsidR="00AA7506">
        <w:t xml:space="preserve"> </w:t>
      </w:r>
      <w:r w:rsidR="00AA7506" w:rsidRPr="008113EA">
        <w:rPr>
          <w:highlight w:val="yellow"/>
        </w:rPr>
        <w:t>[</w:t>
      </w:r>
      <w:r w:rsidR="00AA7506">
        <w:rPr>
          <w:highlight w:val="yellow"/>
        </w:rPr>
        <w:t xml:space="preserve">případně </w:t>
      </w:r>
      <w:proofErr w:type="gramStart"/>
      <w:r w:rsidR="00AA7506">
        <w:rPr>
          <w:highlight w:val="yellow"/>
        </w:rPr>
        <w:t>15%</w:t>
      </w:r>
      <w:proofErr w:type="gramEnd"/>
      <w:r w:rsidR="00AA7506" w:rsidRPr="008113EA">
        <w:rPr>
          <w:highlight w:val="yellow"/>
        </w:rPr>
        <w:t>]</w:t>
      </w:r>
      <w:r w:rsidR="00AA7506">
        <w:t xml:space="preserve"> </w:t>
      </w:r>
      <w:r w:rsidRPr="00B42D3A">
        <w:t>činí výše DPH</w:t>
      </w:r>
      <w:r>
        <w:tab/>
      </w:r>
      <w:r w:rsidRPr="008113EA">
        <w:rPr>
          <w:highlight w:val="yellow"/>
        </w:rPr>
        <w:t xml:space="preserve">[DOPLNÍ </w:t>
      </w:r>
      <w:r w:rsidR="006F7A7B">
        <w:rPr>
          <w:highlight w:val="yellow"/>
        </w:rPr>
        <w:t>ÚČASTNÍK</w:t>
      </w:r>
      <w:r w:rsidRPr="008113EA">
        <w:rPr>
          <w:highlight w:val="yellow"/>
        </w:rPr>
        <w:t>]</w:t>
      </w:r>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r w:rsidRPr="00A65F95">
        <w:rPr>
          <w:b/>
          <w:highlight w:val="yellow"/>
        </w:rPr>
        <w:t xml:space="preserve">[DOPLNÍ </w:t>
      </w:r>
      <w:r w:rsidR="006F7A7B" w:rsidRPr="006F7A7B">
        <w:rPr>
          <w:b/>
          <w:highlight w:val="yellow"/>
        </w:rPr>
        <w:t>ÚČASTNÍK</w:t>
      </w:r>
      <w:r w:rsidRPr="00A65F95">
        <w:rPr>
          <w:b/>
          <w:highlight w:val="yellow"/>
        </w:rPr>
        <w:t>]</w:t>
      </w:r>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Pr="00F849A3" w:rsidRDefault="00003753" w:rsidP="00003753">
      <w:pPr>
        <w:pStyle w:val="Bezmezer"/>
        <w:numPr>
          <w:ilvl w:val="1"/>
          <w:numId w:val="2"/>
        </w:numPr>
        <w:ind w:left="567" w:hanging="567"/>
        <w:jc w:val="both"/>
      </w:pPr>
      <w:r w:rsidRPr="00F849A3">
        <w:t>Kupní cena je ujednána v měně CZK.</w:t>
      </w:r>
    </w:p>
    <w:p w14:paraId="4BF21C04" w14:textId="77777777" w:rsidR="00003753" w:rsidRPr="00F849A3" w:rsidRDefault="00003753" w:rsidP="00003753">
      <w:pPr>
        <w:pStyle w:val="Bezmezer"/>
        <w:numPr>
          <w:ilvl w:val="1"/>
          <w:numId w:val="2"/>
        </w:numPr>
        <w:ind w:left="567" w:hanging="567"/>
        <w:jc w:val="both"/>
      </w:pPr>
      <w:r w:rsidRPr="00F849A3">
        <w:t xml:space="preserve">Kupní cena včetně DPH je sjednána jako pevná a nejvýše přípustná. </w:t>
      </w:r>
      <w:r w:rsidRPr="00F849A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 xml:space="preserve">je-li pro uvedení zboží do plného provozu potřeba, aby byly tyto služby provedeny, a to zejména pořízení zboží včetně nákladů na jeho </w:t>
      </w:r>
      <w:r w:rsidRPr="00A65F95">
        <w:lastRenderedPageBreak/>
        <w:t>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6FDE91BE" w:rsidR="00FB1D8D" w:rsidRPr="00893533"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 xml:space="preserve">registrační číslo </w:t>
      </w:r>
      <w:r w:rsidR="0023050A" w:rsidRPr="003F555D">
        <w:t>projektu:</w:t>
      </w:r>
      <w:r w:rsidR="00051FFD" w:rsidRPr="003F555D">
        <w:t xml:space="preserve"> CZ.06.6.127/0.0/0.0/21_121/0016249</w:t>
      </w:r>
      <w:r w:rsidR="00893533" w:rsidRPr="003F555D">
        <w:rPr>
          <w:i/>
        </w:rPr>
        <w:t>.</w:t>
      </w:r>
    </w:p>
    <w:p w14:paraId="7F428A36" w14:textId="77777777" w:rsidR="00FB1D8D" w:rsidRDefault="00FB1D8D" w:rsidP="00FB1D8D">
      <w:pPr>
        <w:pStyle w:val="Bezmezer"/>
        <w:numPr>
          <w:ilvl w:val="1"/>
          <w:numId w:val="2"/>
        </w:numPr>
        <w:ind w:left="567" w:hanging="567"/>
        <w:jc w:val="both"/>
      </w:pPr>
      <w:r w:rsidRPr="0087312A">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766DCD80" w14:textId="77777777" w:rsidR="003F555D" w:rsidRPr="00FB1D8D" w:rsidRDefault="003F555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4749C73C" w14:textId="662FCFC7" w:rsidR="00454231" w:rsidRDefault="00893533" w:rsidP="00454231">
      <w:pPr>
        <w:pStyle w:val="Bezmezer"/>
        <w:numPr>
          <w:ilvl w:val="1"/>
          <w:numId w:val="2"/>
        </w:numPr>
        <w:jc w:val="both"/>
      </w:pPr>
      <w:r w:rsidRPr="00893533">
        <w:t xml:space="preserve">Prodávající </w:t>
      </w:r>
      <w:r w:rsidR="00454231">
        <w:t xml:space="preserve">se zavazuje odevzdat zařízení dle podmínek sjednaných v čl. 5. této smlouvy nejpozději do </w:t>
      </w:r>
      <w:r w:rsidR="00107773">
        <w:t xml:space="preserve">24 </w:t>
      </w:r>
      <w:r w:rsidR="00454231">
        <w:t xml:space="preserve">týdnů ode dne výzvy kupujícího k zahájení plnění, která může nastat nejprve po účinnosti této smlouvy. Kupující si vyhrazuje zasílat výzvu či výzvy k zahájení plnění dle svých provozních potřeb, a to i případně na jednotlivé přístroje dle této smlouvy samostatně. </w:t>
      </w:r>
      <w:bookmarkStart w:id="0" w:name="_Hlk94528277"/>
      <w:r w:rsidR="00454231">
        <w:t xml:space="preserve">Kupující předpokládá, že k zaslání jeho výzvy dojde ve </w:t>
      </w:r>
      <w:r w:rsidR="005B5621">
        <w:t>3</w:t>
      </w:r>
      <w:r w:rsidR="00454231">
        <w:t>.Q</w:t>
      </w:r>
      <w:r w:rsidR="00472B17">
        <w:t xml:space="preserve"> či </w:t>
      </w:r>
      <w:r w:rsidR="005B5621">
        <w:t>4</w:t>
      </w:r>
      <w:r w:rsidR="00472B17">
        <w:t>.Q</w:t>
      </w:r>
      <w:r w:rsidR="00454231">
        <w:t xml:space="preserve"> roku 2022.</w:t>
      </w:r>
      <w:bookmarkEnd w:id="0"/>
    </w:p>
    <w:p w14:paraId="746D3571" w14:textId="77777777" w:rsidR="00454231" w:rsidRDefault="00454231" w:rsidP="00454231">
      <w:pPr>
        <w:pStyle w:val="Bezmezer"/>
        <w:numPr>
          <w:ilvl w:val="1"/>
          <w:numId w:val="2"/>
        </w:numPr>
        <w:jc w:val="both"/>
      </w:pPr>
      <w:r>
        <w:t>Zadavatel si vyhrazuje možnost prodloužení realizace termínu plnění v případě, že dodavatel doloží výpadek materiálu nebo výrobků potřebných k výrobě požadovaného plnění, či vlastního omezení provozu, zejména z důvodu probíhající epidemie COVID 19.</w:t>
      </w:r>
    </w:p>
    <w:p w14:paraId="31CD27CD" w14:textId="77777777" w:rsidR="00FB1D8D" w:rsidRDefault="00FB1D8D" w:rsidP="00893533">
      <w:pPr>
        <w:pStyle w:val="Bezmezer"/>
        <w:jc w:val="both"/>
        <w:rPr>
          <w:b/>
          <w:u w:val="single"/>
        </w:rPr>
      </w:pPr>
    </w:p>
    <w:p w14:paraId="267CB6DF" w14:textId="77777777" w:rsidR="00893533" w:rsidRDefault="00893533" w:rsidP="00893533">
      <w:pPr>
        <w:pStyle w:val="Bezmezer"/>
        <w:numPr>
          <w:ilvl w:val="0"/>
          <w:numId w:val="2"/>
        </w:numPr>
        <w:ind w:left="284" w:hanging="284"/>
        <w:jc w:val="both"/>
        <w:rPr>
          <w:b/>
          <w:u w:val="single"/>
        </w:rPr>
      </w:pPr>
      <w:r w:rsidRPr="00893533">
        <w:rPr>
          <w:b/>
          <w:u w:val="single"/>
        </w:rPr>
        <w:t>Místo plnění a dodací podmínky</w:t>
      </w:r>
    </w:p>
    <w:p w14:paraId="198042DC" w14:textId="0C24C442" w:rsidR="00893533" w:rsidRDefault="00893533" w:rsidP="00893533">
      <w:pPr>
        <w:pStyle w:val="Bezmezer"/>
        <w:numPr>
          <w:ilvl w:val="1"/>
          <w:numId w:val="2"/>
        </w:numPr>
        <w:ind w:left="567" w:hanging="567"/>
      </w:pPr>
      <w:r w:rsidRPr="00A65F95">
        <w:t xml:space="preserve">Zařízení bude odevzdáno v sídle kupujícího na adrese: </w:t>
      </w:r>
      <w:r w:rsidRPr="003F555D">
        <w:t>Tábor, kpt. Jaroše 2000, PSČ 390</w:t>
      </w:r>
      <w:r w:rsidR="00D077D4" w:rsidRPr="003F555D">
        <w:t xml:space="preserve"> </w:t>
      </w:r>
      <w:r w:rsidRPr="003F555D">
        <w:t>03.</w:t>
      </w:r>
    </w:p>
    <w:p w14:paraId="6891AE16" w14:textId="77777777" w:rsidR="00893533" w:rsidRDefault="00893533" w:rsidP="00893533">
      <w:pPr>
        <w:pStyle w:val="Bezmezer"/>
        <w:numPr>
          <w:ilvl w:val="1"/>
          <w:numId w:val="2"/>
        </w:numPr>
        <w:ind w:left="567" w:hanging="567"/>
        <w:jc w:val="both"/>
      </w:pPr>
      <w:r w:rsidRPr="00893533">
        <w:t>Prodávající bude předem informovat kupujícího o přesném termínu předání zařízení, a to písemně tak, aby zpráva o odevzdání byla doručena kupujícímu nejméně 5 kalendářních dnů před odevzdáním zařízení.</w:t>
      </w:r>
    </w:p>
    <w:p w14:paraId="37D07CBA" w14:textId="77777777" w:rsidR="00893533" w:rsidRPr="00893533" w:rsidRDefault="00893533" w:rsidP="00893533">
      <w:pPr>
        <w:pStyle w:val="Bezmezer"/>
        <w:numPr>
          <w:ilvl w:val="1"/>
          <w:numId w:val="2"/>
        </w:numPr>
        <w:ind w:left="567" w:hanging="567"/>
        <w:jc w:val="both"/>
      </w:pPr>
      <w:r w:rsidRPr="00893533">
        <w:t xml:space="preserve">Kontaktní osobou a odpovědným zaměstnancem kupujícího je pro účely této smlouvy </w:t>
      </w:r>
      <w:r w:rsidR="00E57B7C">
        <w:t xml:space="preserve">včetně převzetí předmětu plnění </w:t>
      </w:r>
      <w:r w:rsidRPr="00893533">
        <w:t>určen</w:t>
      </w:r>
      <w:r w:rsidR="00211862">
        <w:t>a</w:t>
      </w:r>
      <w:r w:rsidRPr="00893533">
        <w:t xml:space="preserve"> </w:t>
      </w:r>
      <w:r w:rsidR="00211862" w:rsidRPr="003F555D">
        <w:t>Ing. Jana Slámová</w:t>
      </w:r>
      <w:r w:rsidRPr="003F555D">
        <w:t xml:space="preserve">, tel.: </w:t>
      </w:r>
      <w:r w:rsidR="00211862" w:rsidRPr="003F555D">
        <w:t>775 897 418</w:t>
      </w:r>
      <w:r w:rsidRPr="003F555D">
        <w:t xml:space="preserve">, e-mail: </w:t>
      </w:r>
      <w:r w:rsidR="00211862" w:rsidRPr="003F555D">
        <w:t>jana</w:t>
      </w:r>
      <w:r w:rsidR="00576851" w:rsidRPr="003F555D">
        <w:t>.</w:t>
      </w:r>
      <w:r w:rsidR="00211862" w:rsidRPr="003F555D">
        <w:t>slamova@nemta.cz</w:t>
      </w:r>
      <w:r w:rsidRPr="003F555D">
        <w:t>.</w:t>
      </w:r>
    </w:p>
    <w:p w14:paraId="544DB347" w14:textId="77777777" w:rsidR="00893533" w:rsidRDefault="00893533" w:rsidP="00893533">
      <w:pPr>
        <w:pStyle w:val="Bezmezer"/>
        <w:numPr>
          <w:ilvl w:val="1"/>
          <w:numId w:val="2"/>
        </w:numPr>
        <w:ind w:left="567" w:hanging="567"/>
        <w:jc w:val="both"/>
      </w:pPr>
      <w:r w:rsidRPr="00893533">
        <w:lastRenderedPageBreak/>
        <w:t>Kontaktní osobou prodávajícího je pro účely této smlouvy</w:t>
      </w:r>
      <w:r w:rsidR="00E57B7C">
        <w:t xml:space="preserve"> včetně předání předmětu plnění </w:t>
      </w:r>
      <w:r w:rsidRPr="00893533">
        <w:t xml:space="preserve">určen </w:t>
      </w:r>
      <w:r w:rsidRPr="00893533">
        <w:rPr>
          <w:highlight w:val="yellow"/>
        </w:rPr>
        <w:t xml:space="preserve">[DOPLNÍ </w:t>
      </w:r>
      <w:r w:rsidR="00680624">
        <w:rPr>
          <w:highlight w:val="yellow"/>
        </w:rPr>
        <w:t>ÚČASTNÍK</w:t>
      </w:r>
      <w:r w:rsidRPr="00893533">
        <w:rPr>
          <w:highlight w:val="yellow"/>
        </w:rPr>
        <w:t>]</w:t>
      </w:r>
      <w:r w:rsidRPr="00893533">
        <w:t xml:space="preserve">, tel. </w:t>
      </w:r>
      <w:r w:rsidRPr="00893533">
        <w:rPr>
          <w:highlight w:val="yellow"/>
        </w:rPr>
        <w:t xml:space="preserve">[DOPLNÍ </w:t>
      </w:r>
      <w:r w:rsidR="00680624">
        <w:rPr>
          <w:highlight w:val="yellow"/>
        </w:rPr>
        <w:t>ÚČASTNÍK</w:t>
      </w:r>
      <w:r w:rsidRPr="00893533">
        <w:rPr>
          <w:highlight w:val="yellow"/>
        </w:rPr>
        <w:t>]</w:t>
      </w:r>
      <w:r w:rsidRPr="00893533">
        <w:t xml:space="preserve">, e-mail </w:t>
      </w:r>
      <w:r w:rsidRPr="00893533">
        <w:rPr>
          <w:highlight w:val="yellow"/>
        </w:rPr>
        <w:t xml:space="preserve">[DOPLNÍ </w:t>
      </w:r>
      <w:r w:rsidR="00680624">
        <w:rPr>
          <w:highlight w:val="yellow"/>
        </w:rPr>
        <w:t>ÚČASTNÍK</w:t>
      </w:r>
      <w:r w:rsidRPr="00893533">
        <w:rPr>
          <w:highlight w:val="yellow"/>
        </w:rPr>
        <w:t>]</w:t>
      </w:r>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79130FA7" w14:textId="77777777" w:rsidR="003134C1" w:rsidRDefault="003134C1" w:rsidP="003134C1">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6B4C8482" w14:textId="77777777" w:rsidR="003134C1" w:rsidRDefault="003134C1" w:rsidP="003134C1">
      <w:pPr>
        <w:pStyle w:val="Bezmezer"/>
        <w:numPr>
          <w:ilvl w:val="2"/>
          <w:numId w:val="2"/>
        </w:numPr>
        <w:jc w:val="both"/>
      </w:pPr>
      <w:r w:rsidRPr="00A65F95">
        <w:t>označení dodacího listu/předávacího protokolu a jeho číslo,</w:t>
      </w:r>
    </w:p>
    <w:p w14:paraId="71845F64" w14:textId="77777777" w:rsidR="003134C1" w:rsidRDefault="003134C1" w:rsidP="003134C1">
      <w:pPr>
        <w:pStyle w:val="Bezmezer"/>
        <w:numPr>
          <w:ilvl w:val="2"/>
          <w:numId w:val="2"/>
        </w:numPr>
        <w:jc w:val="both"/>
      </w:pPr>
      <w:r w:rsidRPr="00A65F95">
        <w:t>název a sídlo prodávajícího a kupujícího,</w:t>
      </w:r>
    </w:p>
    <w:p w14:paraId="574C9B95" w14:textId="65EC7C4D" w:rsidR="003134C1" w:rsidRDefault="003134C1" w:rsidP="003134C1">
      <w:pPr>
        <w:pStyle w:val="Bezmezer"/>
        <w:numPr>
          <w:ilvl w:val="2"/>
          <w:numId w:val="2"/>
        </w:numPr>
        <w:jc w:val="both"/>
      </w:pPr>
      <w:r w:rsidRPr="00A65F95">
        <w:t>označení dodaného zařízení a jeho množství a výrobní číslo,</w:t>
      </w:r>
      <w:r w:rsidR="00383F27">
        <w:t xml:space="preserve"> UDI kód (pokud již dodané zařízení disponuje UDI kódem) </w:t>
      </w:r>
    </w:p>
    <w:p w14:paraId="30F99732" w14:textId="77777777" w:rsidR="003134C1" w:rsidRDefault="003134C1" w:rsidP="003134C1">
      <w:pPr>
        <w:pStyle w:val="Bezmezer"/>
        <w:numPr>
          <w:ilvl w:val="2"/>
          <w:numId w:val="2"/>
        </w:numPr>
        <w:jc w:val="both"/>
      </w:pPr>
      <w:r w:rsidRPr="00A65F95">
        <w:t>datum dodání, instalace a instruktáže personálu,</w:t>
      </w:r>
    </w:p>
    <w:p w14:paraId="722A1A80" w14:textId="77777777" w:rsidR="003134C1" w:rsidRDefault="003134C1" w:rsidP="003134C1">
      <w:pPr>
        <w:pStyle w:val="Bezmezer"/>
        <w:numPr>
          <w:ilvl w:val="2"/>
          <w:numId w:val="2"/>
        </w:numPr>
        <w:jc w:val="both"/>
      </w:pPr>
      <w:r w:rsidRPr="00A65F95">
        <w:t>stav zařízení v okamžiku jeho předání a převzetí,</w:t>
      </w:r>
    </w:p>
    <w:p w14:paraId="54478953" w14:textId="77777777" w:rsidR="003134C1" w:rsidRDefault="003134C1" w:rsidP="003134C1">
      <w:pPr>
        <w:pStyle w:val="Bezmezer"/>
        <w:numPr>
          <w:ilvl w:val="2"/>
          <w:numId w:val="2"/>
        </w:numPr>
        <w:jc w:val="both"/>
      </w:pPr>
      <w:r w:rsidRPr="00A65F95">
        <w:t xml:space="preserve">jiné náležitosti důležité pro předání a převzetí dodaného zařízení. </w:t>
      </w:r>
    </w:p>
    <w:p w14:paraId="576C137C" w14:textId="418481E9" w:rsidR="00E57B7C" w:rsidRPr="00A65F95" w:rsidRDefault="00E57B7C" w:rsidP="003134C1">
      <w:pPr>
        <w:pStyle w:val="Bezmezer"/>
        <w:numPr>
          <w:ilvl w:val="2"/>
          <w:numId w:val="2"/>
        </w:numPr>
        <w:jc w:val="both"/>
      </w:pPr>
      <w:r>
        <w:t>Prokázání parametrů dodávky v souladu se zadávací dokumentací příslušné zakázky</w:t>
      </w:r>
    </w:p>
    <w:p w14:paraId="6834702F" w14:textId="77777777" w:rsidR="003134C1" w:rsidRPr="00A65F95" w:rsidRDefault="003134C1" w:rsidP="003134C1">
      <w:pPr>
        <w:pStyle w:val="Bezmezer"/>
        <w:numPr>
          <w:ilvl w:val="1"/>
          <w:numId w:val="2"/>
        </w:numPr>
        <w:ind w:left="567" w:hanging="567"/>
        <w:jc w:val="both"/>
      </w:pPr>
      <w:r w:rsidRPr="00A65F95">
        <w:t xml:space="preserve">Předávací protokol podepíší a opatří otisky razítek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36073835" w14:textId="77777777" w:rsidR="003134C1" w:rsidRDefault="003134C1" w:rsidP="003134C1">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4E040C8A" w14:textId="77777777" w:rsidR="003134C1" w:rsidRDefault="003134C1" w:rsidP="003134C1">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0C61F6B5" w14:textId="522E784A" w:rsidR="00680624" w:rsidRDefault="003134C1" w:rsidP="003134C1">
      <w:pPr>
        <w:pStyle w:val="Bezmezer"/>
        <w:numPr>
          <w:ilvl w:val="1"/>
          <w:numId w:val="2"/>
        </w:numPr>
        <w:ind w:left="567" w:hanging="567"/>
        <w:jc w:val="both"/>
      </w:pPr>
      <w:r w:rsidRPr="003134C1">
        <w:t xml:space="preserve">Záruční servis </w:t>
      </w:r>
      <w:r w:rsidR="000A2307">
        <w:t xml:space="preserve">pro záruku za jakost </w:t>
      </w:r>
      <w:r w:rsidRPr="003134C1">
        <w:t>bude prodávající provádět bezplatně (je</w:t>
      </w:r>
      <w:r w:rsidR="00680624">
        <w:t xml:space="preserve"> již obsažen ve sjednané ceně).</w:t>
      </w:r>
    </w:p>
    <w:p w14:paraId="254238CD" w14:textId="77777777" w:rsidR="003134C1" w:rsidRDefault="003134C1" w:rsidP="003134C1">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včetně měněných náhradních dílů), vše včetně vystavení protokolu a případný update softwaru.</w:t>
      </w:r>
      <w:r w:rsidR="0044073C" w:rsidRPr="0044073C">
        <w:t xml:space="preserve"> </w:t>
      </w:r>
      <w:r w:rsidR="0044073C" w:rsidRPr="0044073C">
        <w:rPr>
          <w:rFonts w:cs="Calibri"/>
          <w:b/>
          <w:bCs/>
          <w:color w:val="222222"/>
        </w:rPr>
        <w:t>Smluvní strany se dohodly, že v případě, kdy poskytování těchto služeb bude prováděno za úplatu, uzavřou spolu samostatné cenové ujednání na zajištění těchto služeb</w:t>
      </w:r>
      <w:r w:rsidR="0044073C" w:rsidRPr="0044073C">
        <w:rPr>
          <w:rFonts w:cs="Calibri"/>
          <w:color w:val="222222"/>
        </w:rPr>
        <w:t>.</w:t>
      </w:r>
      <w:r w:rsidRPr="0044073C">
        <w:t xml:space="preserve"> To vše po dobu</w:t>
      </w:r>
      <w:r w:rsidRPr="003134C1">
        <w:t xml:space="preserve"> záruky, a to ve výrobcem předepsaném </w:t>
      </w:r>
      <w:r w:rsidRPr="003134C1">
        <w:lastRenderedPageBreak/>
        <w:t>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7889C90A" w14:textId="686FE190" w:rsidR="003134C1" w:rsidRPr="003134C1" w:rsidRDefault="003F555D" w:rsidP="003134C1">
      <w:pPr>
        <w:pStyle w:val="Bezmezer"/>
        <w:numPr>
          <w:ilvl w:val="1"/>
          <w:numId w:val="2"/>
        </w:numPr>
        <w:ind w:left="567" w:hanging="567"/>
        <w:jc w:val="both"/>
      </w:pPr>
      <w:r w:rsidRPr="00160B42">
        <w:t>Prodávající je povinen nastoupit k odstranění a zahájit záruční opravu nejpozději první pracovní den následující po dni nahlášení záruční vady kupujícím</w:t>
      </w:r>
      <w:r>
        <w:t xml:space="preserve">, </w:t>
      </w:r>
      <w:r w:rsidR="003134C1" w:rsidRPr="003134C1">
        <w:t xml:space="preserve">a to v místě instalace či umístění zařízení, zjistit příčinu této vady a bezplatně </w:t>
      </w:r>
      <w:r w:rsidR="005F5667">
        <w:t xml:space="preserve">ji </w:t>
      </w:r>
      <w:r w:rsidR="003134C1" w:rsidRPr="003134C1">
        <w:t>odstranit</w:t>
      </w:r>
      <w:r w:rsidR="005F5667">
        <w:t xml:space="preserve"> v termínu stanoveném touto smlouvou</w:t>
      </w:r>
      <w:r w:rsidR="003134C1" w:rsidRPr="003134C1">
        <w:t>.</w:t>
      </w:r>
    </w:p>
    <w:p w14:paraId="58F28A27" w14:textId="77777777" w:rsidR="003134C1" w:rsidRDefault="003134C1" w:rsidP="003134C1">
      <w:pPr>
        <w:pStyle w:val="Bezmezer"/>
        <w:numPr>
          <w:ilvl w:val="1"/>
          <w:numId w:val="2"/>
        </w:numPr>
        <w:ind w:left="567" w:hanging="567"/>
        <w:jc w:val="both"/>
      </w:pPr>
      <w:r w:rsidRPr="003134C1">
        <w:t>Kupující má právo na úhradu nutných nákladů, které mu vznikly v souvislosti s uplatněním práv z vad.</w:t>
      </w:r>
    </w:p>
    <w:p w14:paraId="6BAAEE61" w14:textId="77777777" w:rsidR="003134C1" w:rsidRDefault="003134C1" w:rsidP="003134C1">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787F4E1" w14:textId="77777777" w:rsidR="003134C1" w:rsidRDefault="003134C1" w:rsidP="003134C1">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55CA161B" w14:textId="77777777" w:rsidR="003134C1" w:rsidRDefault="003134C1" w:rsidP="003134C1">
      <w:pPr>
        <w:pStyle w:val="Bezmezer"/>
        <w:numPr>
          <w:ilvl w:val="1"/>
          <w:numId w:val="2"/>
        </w:numPr>
        <w:ind w:left="567" w:hanging="567"/>
        <w:jc w:val="both"/>
      </w:pPr>
      <w:r w:rsidRPr="003134C1">
        <w:t>Práva kupujícího z vadného plnění tím nejsou dotčena a řídí se dle ust. § 2099 občanského zákoníku.</w:t>
      </w:r>
    </w:p>
    <w:p w14:paraId="44BEF6C1" w14:textId="77777777" w:rsidR="003134C1" w:rsidRPr="003134C1" w:rsidRDefault="003134C1" w:rsidP="003134C1">
      <w:pPr>
        <w:pStyle w:val="Bezmezer"/>
        <w:numPr>
          <w:ilvl w:val="1"/>
          <w:numId w:val="2"/>
        </w:numPr>
        <w:ind w:left="567" w:hanging="567"/>
        <w:jc w:val="both"/>
      </w:pPr>
      <w:r w:rsidRPr="003134C1">
        <w:t>Záruční servis bude poskytovat autorizovaná servisní organizace</w:t>
      </w:r>
      <w:r w:rsidR="00680624">
        <w:t>, oprávněná</w:t>
      </w:r>
      <w:r w:rsidR="0083509A">
        <w:t xml:space="preserve"> dle platné právní úpravy výrobce</w:t>
      </w:r>
      <w:r w:rsidR="00680624">
        <w:t xml:space="preserve"> k provádění servisu na daném zařízení</w:t>
      </w:r>
      <w:r w:rsidRPr="003134C1">
        <w:t xml:space="preserve"> (uvést obchodní jméno, sídlo, IČO):</w:t>
      </w:r>
    </w:p>
    <w:p w14:paraId="6D0D27FF" w14:textId="77777777" w:rsidR="003134C1" w:rsidRPr="00B52D36" w:rsidRDefault="003134C1" w:rsidP="00B52D36">
      <w:pPr>
        <w:pStyle w:val="Bezmezer"/>
        <w:ind w:firstLine="567"/>
        <w:rPr>
          <w:rFonts w:eastAsia="Helvetica-Bold" w:cs="Helvetica-Bold"/>
          <w:bCs/>
        </w:rPr>
      </w:pPr>
      <w:r w:rsidRPr="00B52D36">
        <w:rPr>
          <w:rFonts w:eastAsia="Helvetica-Bold" w:cs="Helvetica-Bold"/>
          <w:bCs/>
        </w:rPr>
        <w:t xml:space="preserve">Název: </w:t>
      </w:r>
      <w:r w:rsidR="00B52D36" w:rsidRPr="00B52D36">
        <w:rPr>
          <w:rFonts w:eastAsia="Helvetica-Bold" w:cs="Helvetica-Bold"/>
          <w:bCs/>
        </w:rPr>
        <w:tab/>
      </w:r>
      <w:r w:rsidRPr="00B52D36">
        <w:rPr>
          <w:highlight w:val="yellow"/>
        </w:rPr>
        <w:t xml:space="preserve">DOPLNÍ </w:t>
      </w:r>
      <w:r w:rsidR="0083509A">
        <w:rPr>
          <w:highlight w:val="yellow"/>
        </w:rPr>
        <w:t>ÚČASTNÍK</w:t>
      </w:r>
    </w:p>
    <w:p w14:paraId="2CC45255" w14:textId="77777777" w:rsidR="003134C1" w:rsidRPr="00B52D36" w:rsidRDefault="003134C1" w:rsidP="00B52D36">
      <w:pPr>
        <w:pStyle w:val="Bezmezer"/>
        <w:ind w:firstLine="567"/>
        <w:rPr>
          <w:rFonts w:eastAsia="Helvetica" w:cs="Helvetica"/>
          <w:iCs/>
        </w:rPr>
      </w:pPr>
      <w:r w:rsidRPr="00B52D36">
        <w:rPr>
          <w:rFonts w:eastAsia="Helvetica" w:cs="Helvetica"/>
        </w:rPr>
        <w:t>Sídlo:</w:t>
      </w:r>
      <w:r w:rsidRPr="00B52D36">
        <w:rPr>
          <w:rFonts w:eastAsia="Helvetica" w:cs="Helvetica"/>
        </w:rPr>
        <w:tab/>
      </w:r>
      <w:r w:rsidRPr="00B52D36">
        <w:rPr>
          <w:highlight w:val="yellow"/>
        </w:rPr>
        <w:t xml:space="preserve">DOPLNÍ </w:t>
      </w:r>
      <w:r w:rsidR="0083509A">
        <w:rPr>
          <w:highlight w:val="yellow"/>
        </w:rPr>
        <w:t>ÚČASTNÍK</w:t>
      </w:r>
    </w:p>
    <w:p w14:paraId="0297418D" w14:textId="77777777" w:rsidR="003134C1" w:rsidRPr="00B52D36" w:rsidRDefault="003134C1" w:rsidP="00B52D36">
      <w:pPr>
        <w:pStyle w:val="Bezmezer"/>
        <w:ind w:firstLine="567"/>
        <w:rPr>
          <w:iCs/>
        </w:rPr>
      </w:pPr>
      <w:r w:rsidRPr="00B52D36">
        <w:t>IČ:</w:t>
      </w:r>
      <w:r w:rsidR="00B52D36">
        <w:tab/>
      </w:r>
      <w:r w:rsidRPr="00B52D36">
        <w:rPr>
          <w:highlight w:val="yellow"/>
        </w:rPr>
        <w:t xml:space="preserve">DOPLNÍ </w:t>
      </w:r>
      <w:r w:rsidR="0083509A">
        <w:rPr>
          <w:highlight w:val="yellow"/>
        </w:rPr>
        <w:t>ÚČASTNÍK</w:t>
      </w:r>
    </w:p>
    <w:p w14:paraId="7FBA7A50" w14:textId="77777777" w:rsidR="003134C1" w:rsidRPr="00B52D36" w:rsidRDefault="003134C1" w:rsidP="00B52D36">
      <w:pPr>
        <w:pStyle w:val="Bezmezer"/>
        <w:ind w:firstLine="567"/>
        <w:rPr>
          <w:rFonts w:eastAsia="Arial" w:cs="Arial"/>
        </w:rPr>
      </w:pPr>
      <w:r w:rsidRPr="00B52D36">
        <w:t>zapsána v </w:t>
      </w:r>
      <w:r w:rsidRPr="00B52D36">
        <w:rPr>
          <w:rFonts w:eastAsia="Arial" w:cs="Arial"/>
        </w:rPr>
        <w:t>Obchodním rejstříku vedeného u …………………………………</w:t>
      </w:r>
      <w:r w:rsidRPr="00B52D36">
        <w:rPr>
          <w:highlight w:val="yellow"/>
        </w:rPr>
        <w:t xml:space="preserve">DOPLNÍ </w:t>
      </w:r>
      <w:r w:rsidR="0083509A">
        <w:rPr>
          <w:highlight w:val="yellow"/>
        </w:rPr>
        <w:t>ÚČASTNÍK</w:t>
      </w:r>
    </w:p>
    <w:p w14:paraId="2FF342D5" w14:textId="7AF363F2" w:rsidR="003134C1" w:rsidRDefault="003134C1" w:rsidP="00B52D36">
      <w:pPr>
        <w:pStyle w:val="Bezmezer"/>
        <w:numPr>
          <w:ilvl w:val="1"/>
          <w:numId w:val="2"/>
        </w:numPr>
        <w:ind w:left="567" w:hanging="567"/>
        <w:jc w:val="both"/>
      </w:pPr>
      <w:r w:rsidRPr="00160B42">
        <w:t>Prodávající čestně prohlašuje,</w:t>
      </w:r>
      <w:r w:rsidR="00E609B2">
        <w:t xml:space="preserve"> že osoba definovaná v bodě 6.10 této smlouvy splňuje veškeré požadavky </w:t>
      </w:r>
      <w:r w:rsidR="00E609B2" w:rsidRPr="00E609B2">
        <w:t>dle zákona o zdravotnických prostředcích pro výkon činnosti servisní organizace</w:t>
      </w:r>
      <w:r w:rsidR="00FC21F6">
        <w:t>.</w:t>
      </w:r>
    </w:p>
    <w:p w14:paraId="16E8CBB7" w14:textId="57BA506B" w:rsidR="003134C1" w:rsidRDefault="003134C1" w:rsidP="00B52D36">
      <w:pPr>
        <w:pStyle w:val="Bezmezer"/>
        <w:numPr>
          <w:ilvl w:val="1"/>
          <w:numId w:val="2"/>
        </w:numPr>
        <w:ind w:left="567" w:hanging="567"/>
        <w:jc w:val="both"/>
      </w:pPr>
      <w:r w:rsidRPr="00B52D36">
        <w:t xml:space="preserve">Maximální doba provedení záruční opravy se sjednává v délce nejvýše do 48 hodin od okamžiku </w:t>
      </w:r>
      <w:r w:rsidR="005F5667">
        <w:t>nastoupení k odstranění vady</w:t>
      </w:r>
      <w:r w:rsidRPr="00B52D36">
        <w:t xml:space="preserve">. Pokud by to charakter vady vyžadoval (např. nákup speciálních součástek), je možné maximální dobu záruční opravy po předchozí domluvě s kupujícím prodloužit. </w:t>
      </w:r>
    </w:p>
    <w:p w14:paraId="7BDBE2B3" w14:textId="77777777" w:rsidR="003134C1" w:rsidRDefault="003134C1" w:rsidP="00B52D36">
      <w:pPr>
        <w:pStyle w:val="Bezmezer"/>
        <w:numPr>
          <w:ilvl w:val="1"/>
          <w:numId w:val="2"/>
        </w:numPr>
        <w:ind w:left="567" w:hanging="567"/>
        <w:jc w:val="both"/>
      </w:pPr>
      <w:r w:rsidRPr="00B52D36">
        <w:t>Neodstraní-li prodávající reklamovanou vadu ani do 14 kalendářních dnů ode dne jejího nahlášení kupujícím, je povinen bezplat</w:t>
      </w:r>
      <w:r w:rsidR="00B52D36">
        <w:t>ně poskytnout kupujícímu obdobné</w:t>
      </w:r>
      <w:r w:rsidRPr="00B52D36">
        <w:t xml:space="preserve"> </w:t>
      </w:r>
      <w:r w:rsidR="00B52D36">
        <w:t>zboží</w:t>
      </w:r>
      <w:r w:rsidRPr="00B52D36">
        <w:t xml:space="preserve">, tak aby bylo možné zabezpečit odpovídající lékařské výkony. Porušení této povinnosti je podstatným porušením </w:t>
      </w:r>
      <w:r w:rsidR="00B52D36">
        <w:t xml:space="preserve">této </w:t>
      </w:r>
      <w:r w:rsidRPr="00B52D36">
        <w:t>smlouvy.</w:t>
      </w:r>
    </w:p>
    <w:p w14:paraId="3D94E836" w14:textId="5F133B11" w:rsidR="003134C1" w:rsidRDefault="003134C1" w:rsidP="00B52D36">
      <w:pPr>
        <w:pStyle w:val="Bezmezer"/>
        <w:numPr>
          <w:ilvl w:val="1"/>
          <w:numId w:val="2"/>
        </w:numPr>
        <w:ind w:left="567" w:hanging="567"/>
        <w:jc w:val="both"/>
      </w:pPr>
      <w:r w:rsidRPr="00B52D36">
        <w:t xml:space="preserve">Pokud prodávající bude v prodlení s termínem provedení záručního servisu, je kupující oprávněn požadovat po prodávajícím zaplacení smluvní pokuty ve výši </w:t>
      </w:r>
      <w:proofErr w:type="gramStart"/>
      <w:r w:rsidRPr="00B52D36">
        <w:t>0,</w:t>
      </w:r>
      <w:r w:rsidR="003F555D">
        <w:t>0</w:t>
      </w:r>
      <w:r w:rsidRPr="00B52D36">
        <w:t>2%</w:t>
      </w:r>
      <w:proofErr w:type="gramEnd"/>
      <w:r w:rsidRPr="00B52D36">
        <w:t xml:space="preserve"> z pořizovací ceny dodaného zboží za každý i započatý </w:t>
      </w:r>
      <w:r w:rsidR="00B52D36">
        <w:t>den prodlení.</w:t>
      </w:r>
    </w:p>
    <w:p w14:paraId="149D2AC6" w14:textId="77777777" w:rsidR="003134C1" w:rsidRPr="00B52D36" w:rsidRDefault="003134C1" w:rsidP="00B52D36">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p w14:paraId="6C7EA885" w14:textId="77777777" w:rsidR="003134C1" w:rsidRDefault="003134C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lastRenderedPageBreak/>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3E5B3805" w14:textId="77777777" w:rsidR="00A172BF" w:rsidRPr="00A172BF" w:rsidRDefault="00A172BF"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25AAD82B"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této smlouvy se prodávající zavazuje uhradit kupujícímu smluvní pokutu ve výši 0,</w:t>
      </w:r>
      <w:r w:rsidR="00256C40">
        <w:t>0</w:t>
      </w:r>
      <w:r w:rsidRPr="00A65F95">
        <w:t xml:space="preserve">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Default="00A172BF" w:rsidP="00893533">
      <w:pPr>
        <w:pStyle w:val="Bezmezer"/>
        <w:numPr>
          <w:ilvl w:val="0"/>
          <w:numId w:val="2"/>
        </w:numPr>
        <w:ind w:left="284" w:hanging="284"/>
        <w:jc w:val="both"/>
        <w:rPr>
          <w:b/>
          <w:u w:val="single"/>
        </w:rPr>
      </w:pPr>
      <w:r>
        <w:rPr>
          <w:b/>
          <w:u w:val="single"/>
        </w:rPr>
        <w:t>Závěrečná ustanovení</w:t>
      </w:r>
    </w:p>
    <w:p w14:paraId="41F24D1C" w14:textId="604B2169" w:rsidR="00A172BF" w:rsidRPr="000F1798" w:rsidRDefault="00A172BF" w:rsidP="000F1798">
      <w:pPr>
        <w:pStyle w:val="Bezmezer"/>
        <w:numPr>
          <w:ilvl w:val="1"/>
          <w:numId w:val="2"/>
        </w:numPr>
        <w:ind w:left="567" w:hanging="567"/>
        <w:jc w:val="both"/>
        <w:rPr>
          <w:highlight w:val="yellow"/>
        </w:rPr>
      </w:pPr>
      <w:r w:rsidRPr="00472B17">
        <w:t>Tato smlouva nabývá účinnosti</w:t>
      </w:r>
      <w:r w:rsidR="00F849A3" w:rsidRPr="00472B17">
        <w:t xml:space="preserve"> podpisem obou smluvních stran, nicméně nadále podléhá zveřejnění v registru smluv</w:t>
      </w:r>
      <w:r w:rsidRPr="00472B17">
        <w:t>.</w:t>
      </w:r>
      <w:r w:rsidR="000F1798" w:rsidRPr="00472B17">
        <w:rPr>
          <w:rFonts w:ascii="Arial" w:eastAsia="Times New Roman" w:hAnsi="Arial" w:cs="Arial"/>
          <w:lang w:eastAsia="cs-CZ"/>
        </w:rPr>
        <w:t xml:space="preserve"> </w:t>
      </w:r>
      <w:r w:rsidR="000F1798" w:rsidRPr="00472B17">
        <w:t>Smluvní strany jsou povinny znepřístupnit třetím osobám informace ze smlouvy, které smluvní strany považují za obchodní tajemství podle § 504 zákona č. 89/2012 Sb., občanského zákoníku, v platném znění. Pro účely tohoto ustanovení považují smluvní strany za svoje obchodní tajemství především tyto části smlouvy, data a informace</w:t>
      </w:r>
      <w:r w:rsidR="000F1798" w:rsidRPr="000F1798">
        <w:rPr>
          <w:highlight w:val="yellow"/>
        </w:rPr>
        <w:t xml:space="preserve">: </w:t>
      </w:r>
      <w:r w:rsidR="00472B17" w:rsidRPr="00B52D36">
        <w:rPr>
          <w:highlight w:val="yellow"/>
        </w:rPr>
        <w:t xml:space="preserve">DOPLNÍ </w:t>
      </w:r>
      <w:r w:rsidR="00472B17">
        <w:rPr>
          <w:highlight w:val="yellow"/>
        </w:rPr>
        <w:t>ÚČASTNÍK</w:t>
      </w:r>
    </w:p>
    <w:p w14:paraId="07851041" w14:textId="77777777" w:rsidR="00A172BF" w:rsidRPr="00F849A3" w:rsidRDefault="00A172BF" w:rsidP="00A172BF">
      <w:pPr>
        <w:pStyle w:val="Bezmezer"/>
        <w:numPr>
          <w:ilvl w:val="1"/>
          <w:numId w:val="2"/>
        </w:numPr>
        <w:ind w:left="567" w:hanging="567"/>
        <w:jc w:val="both"/>
      </w:pPr>
      <w:r w:rsidRPr="00A65F95">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w:t>
      </w:r>
      <w:r w:rsidRPr="00F849A3">
        <w:t>zboží nebo služeb z veřejných výdajů.</w:t>
      </w:r>
    </w:p>
    <w:p w14:paraId="16CD425E" w14:textId="33110694" w:rsidR="00A172BF" w:rsidRPr="00F849A3" w:rsidRDefault="00A172BF" w:rsidP="00A172BF">
      <w:pPr>
        <w:pStyle w:val="Bezmezer"/>
        <w:numPr>
          <w:ilvl w:val="1"/>
          <w:numId w:val="2"/>
        </w:numPr>
        <w:ind w:left="567" w:hanging="567"/>
        <w:jc w:val="both"/>
      </w:pPr>
      <w:r w:rsidRPr="00F849A3">
        <w:t xml:space="preserve">Prodávající je povinen uchovávat veškerou dokumentaci související s realizací projektu včetně účetních dokladů minimálně do konce roku </w:t>
      </w:r>
      <w:r w:rsidR="00BE6E97" w:rsidRPr="00F849A3">
        <w:t>20</w:t>
      </w:r>
      <w:r w:rsidR="008212A6">
        <w:t>30</w:t>
      </w:r>
      <w:r w:rsidRPr="00F849A3">
        <w:t xml:space="preserve">. Pokud je v českých právních předpisech stanovena lhůta delší, musí ji žadatel/příjemce použít. </w:t>
      </w:r>
    </w:p>
    <w:p w14:paraId="5B77BED4" w14:textId="3CC717C7" w:rsidR="00A172BF" w:rsidRDefault="00A172BF" w:rsidP="00A172BF">
      <w:pPr>
        <w:pStyle w:val="Bezmezer"/>
        <w:numPr>
          <w:ilvl w:val="1"/>
          <w:numId w:val="2"/>
        </w:numPr>
        <w:ind w:left="567" w:hanging="567"/>
        <w:jc w:val="both"/>
      </w:pPr>
      <w:r w:rsidRPr="00F849A3">
        <w:t xml:space="preserve">Prodávající je povinen minimálně do konce roku </w:t>
      </w:r>
      <w:r w:rsidR="00BE6E97" w:rsidRPr="00F849A3">
        <w:t>20</w:t>
      </w:r>
      <w:r w:rsidR="008212A6">
        <w:t>30</w:t>
      </w:r>
      <w:r w:rsidRPr="00F849A3">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w:t>
      </w:r>
      <w:r w:rsidRPr="0026051F">
        <w:t>vztahující</w:t>
      </w:r>
      <w:r w:rsidRPr="00F849A3">
        <w:t xml:space="preserve"> se k realizaci projektu a poskytnout jim při provádění kontroly součinnost.</w:t>
      </w:r>
    </w:p>
    <w:p w14:paraId="3CE806D5" w14:textId="02C54931" w:rsidR="005F5667" w:rsidRPr="00F849A3" w:rsidRDefault="005F5667" w:rsidP="00A172BF">
      <w:pPr>
        <w:pStyle w:val="Bezmezer"/>
        <w:numPr>
          <w:ilvl w:val="1"/>
          <w:numId w:val="2"/>
        </w:numPr>
        <w:ind w:left="567" w:hanging="567"/>
        <w:jc w:val="both"/>
      </w:pPr>
      <w:r>
        <w:t>Prodávající je rovněž povinen poskytnout součinnost kupujícímu v případě dotazů a žádostí pověřených orgánů, uvedených zejména v odst. 11.4. této smlouvy při tvorba odpovědí a vyjádření k těmto dotazům a žádostem.</w:t>
      </w:r>
    </w:p>
    <w:p w14:paraId="1BE0AB14" w14:textId="7D98FCFE" w:rsidR="00A172BF" w:rsidRDefault="00A172BF" w:rsidP="00A172BF">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50FCC80" w14:textId="77777777" w:rsidR="00A172BF" w:rsidRDefault="00A172BF" w:rsidP="00A172BF">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1A2500C0" w14:textId="77777777" w:rsidR="00A172BF" w:rsidRDefault="00A172BF" w:rsidP="00A172BF">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189A8CB6" w14:textId="77777777" w:rsidR="00A172BF" w:rsidRDefault="00A172BF" w:rsidP="00A172BF">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7C14D61D" w14:textId="77777777" w:rsidR="00A172BF" w:rsidRDefault="00A172BF" w:rsidP="00A172BF">
      <w:pPr>
        <w:pStyle w:val="Bezmezer"/>
        <w:numPr>
          <w:ilvl w:val="1"/>
          <w:numId w:val="2"/>
        </w:numPr>
        <w:ind w:left="567" w:hanging="567"/>
        <w:jc w:val="both"/>
      </w:pPr>
      <w:r w:rsidRPr="00A65F95">
        <w:lastRenderedPageBreak/>
        <w:t xml:space="preserve">Smluvní strany na sebe přebírají </w:t>
      </w:r>
      <w:r>
        <w:t>riziko</w:t>
      </w:r>
      <w:r w:rsidRPr="00A65F95">
        <w:t xml:space="preserve"> změny okolností v souvislosti s právy a</w:t>
      </w:r>
      <w:r>
        <w:t> </w:t>
      </w:r>
      <w:r w:rsidRPr="00A65F95">
        <w:t>povinnostmi smluvních stran vzniklými na základě této smlouvy. Smluvní strany vylučují uplatnění ustanovení § 1765 odst. 1 a § 1766 občanského zákoníku na svůj smluvní vztah založený touto smlouvou.</w:t>
      </w:r>
    </w:p>
    <w:p w14:paraId="466718FC" w14:textId="77777777" w:rsidR="00A172BF" w:rsidRDefault="00A172BF" w:rsidP="00A172BF">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C365E86" w14:textId="77777777" w:rsidR="00A172BF" w:rsidRDefault="00A172BF" w:rsidP="00A172BF">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4CD538DC" w14:textId="6E3E84CA" w:rsidR="00A172BF" w:rsidRDefault="00A172BF" w:rsidP="00A172BF">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r w:rsidR="00256C40">
        <w:t>, pokud je dle odst. 11.1. neoznačí prodávající jako obchodní tajemství</w:t>
      </w:r>
      <w:r w:rsidRPr="00A65F95">
        <w:t>.</w:t>
      </w:r>
    </w:p>
    <w:p w14:paraId="2AF32544" w14:textId="77777777" w:rsidR="00A172BF" w:rsidRDefault="00A172BF" w:rsidP="00A172BF">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4CE97745" w14:textId="28011774" w:rsidR="00A172BF" w:rsidRDefault="00A92CBA" w:rsidP="00A172BF">
      <w:pPr>
        <w:pStyle w:val="Bezmezer"/>
        <w:numPr>
          <w:ilvl w:val="1"/>
          <w:numId w:val="2"/>
        </w:numPr>
        <w:ind w:left="567" w:hanging="567"/>
        <w:jc w:val="both"/>
      </w:pPr>
      <w:r>
        <w:t>Tato smlouva bude vyhotovena ve dvou vyhotoveních, z nichž k</w:t>
      </w:r>
      <w:r w:rsidR="00482B6E">
        <w:t xml:space="preserve">aždá </w:t>
      </w:r>
      <w:r w:rsidR="00A172BF" w:rsidRPr="00A65F95">
        <w:t>smluvní strana obdrží po</w:t>
      </w:r>
      <w:r w:rsidR="00A172BF">
        <w:t> </w:t>
      </w:r>
      <w:r w:rsidR="00482B6E">
        <w:t xml:space="preserve">1 </w:t>
      </w:r>
      <w:r w:rsidR="005F5667">
        <w:t>vyhotovení</w:t>
      </w:r>
      <w:r>
        <w:t>.</w:t>
      </w:r>
    </w:p>
    <w:p w14:paraId="0DBA0304" w14:textId="77777777" w:rsidR="000F1798" w:rsidRPr="00454231" w:rsidRDefault="00A172BF" w:rsidP="000F1798">
      <w:pPr>
        <w:pStyle w:val="Bezmezer"/>
        <w:numPr>
          <w:ilvl w:val="1"/>
          <w:numId w:val="2"/>
        </w:numPr>
        <w:ind w:left="567" w:hanging="567"/>
        <w:jc w:val="both"/>
      </w:pPr>
      <w:r w:rsidRPr="00520748">
        <w:rPr>
          <w:rFonts w:cs="Arial"/>
        </w:rPr>
        <w:t xml:space="preserve">Strany smlouvy potvrzují, že si smlouvu přečetly, že tato byla sepsána dle jejich vážné a svobodné vůle, jejímu obsahu rozumí a </w:t>
      </w:r>
      <w:r w:rsidRPr="00454231">
        <w:rPr>
          <w:rFonts w:cs="Arial"/>
        </w:rPr>
        <w:t>souhlasí s ním.</w:t>
      </w:r>
    </w:p>
    <w:p w14:paraId="51776ADD" w14:textId="5CDC6275" w:rsidR="000F1798" w:rsidRPr="00454231" w:rsidRDefault="000F1798" w:rsidP="000F1798">
      <w:pPr>
        <w:pStyle w:val="Bezmezer"/>
        <w:numPr>
          <w:ilvl w:val="1"/>
          <w:numId w:val="2"/>
        </w:numPr>
        <w:ind w:left="567" w:hanging="567"/>
        <w:jc w:val="both"/>
      </w:pPr>
      <w:r w:rsidRPr="00454231">
        <w:t>Prodávající je povinen zajistit po celou dobu trvání této smlouvy:</w:t>
      </w:r>
    </w:p>
    <w:p w14:paraId="0595592B" w14:textId="77777777" w:rsidR="000F1798" w:rsidRPr="00454231" w:rsidRDefault="000F1798" w:rsidP="000F1798">
      <w:pPr>
        <w:pStyle w:val="Bezmezer"/>
        <w:numPr>
          <w:ilvl w:val="0"/>
          <w:numId w:val="19"/>
        </w:numPr>
        <w:jc w:val="both"/>
      </w:pPr>
      <w:r w:rsidRPr="00454231">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7223A052" w14:textId="77777777" w:rsidR="000F1798" w:rsidRPr="00454231" w:rsidRDefault="000F1798" w:rsidP="000F1798">
      <w:pPr>
        <w:pStyle w:val="Bezmezer"/>
        <w:numPr>
          <w:ilvl w:val="0"/>
          <w:numId w:val="19"/>
        </w:numPr>
        <w:jc w:val="both"/>
      </w:pPr>
      <w:r w:rsidRPr="00454231">
        <w:t>Plnění výše uvedených podmínek zajistí Prodávající i u svých poddodavatelů, včetně řádného a včasného plnění finančních závazků svým poddodavatelům za podmínek vycházejících z této smlouvy.</w:t>
      </w:r>
    </w:p>
    <w:p w14:paraId="5678F1C6" w14:textId="5BD76AA8" w:rsidR="000F1798" w:rsidRPr="00454231" w:rsidRDefault="000F1798" w:rsidP="000F1798">
      <w:pPr>
        <w:pStyle w:val="Bezmezer"/>
        <w:numPr>
          <w:ilvl w:val="0"/>
          <w:numId w:val="19"/>
        </w:numPr>
        <w:jc w:val="both"/>
      </w:pPr>
      <w:r w:rsidRPr="00454231">
        <w:t>Eliminaci dopadu na životní prostředí ve snaze o udržitelný rozvoj.</w:t>
      </w:r>
    </w:p>
    <w:p w14:paraId="0327A8C0" w14:textId="77777777" w:rsidR="000F1798" w:rsidRPr="00520748" w:rsidRDefault="000F1798" w:rsidP="000F1798">
      <w:pPr>
        <w:pStyle w:val="Bezmezer"/>
        <w:ind w:left="567"/>
        <w:jc w:val="both"/>
      </w:pP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20B72439" w14:textId="77777777" w:rsidR="00A172BF" w:rsidRPr="005D7AD5" w:rsidRDefault="00A172BF" w:rsidP="00A172BF">
      <w:pPr>
        <w:pStyle w:val="Bezmezer"/>
        <w:jc w:val="both"/>
      </w:pPr>
      <w:r w:rsidRPr="005D7AD5">
        <w:t xml:space="preserve">Příloha č. 2 – Rekapitulace nabídkové ceny </w:t>
      </w:r>
    </w:p>
    <w:p w14:paraId="2CF562E5" w14:textId="77777777" w:rsidR="00520748" w:rsidRPr="00520748" w:rsidRDefault="00520748" w:rsidP="00520748">
      <w:pPr>
        <w:pStyle w:val="Smlouva-slo"/>
        <w:widowControl w:val="0"/>
        <w:spacing w:before="0" w:line="276" w:lineRule="auto"/>
        <w:jc w:val="left"/>
        <w:rPr>
          <w:rFonts w:ascii="Calibri" w:hAnsi="Calibri"/>
          <w:sz w:val="22"/>
          <w:szCs w:val="22"/>
        </w:rPr>
      </w:pP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77777777" w:rsidR="00520748" w:rsidRPr="00520748" w:rsidRDefault="00520748" w:rsidP="003551D5">
            <w:pPr>
              <w:keepNext/>
              <w:suppressAutoHyphens/>
              <w:spacing w:after="0"/>
            </w:pPr>
            <w:r w:rsidRPr="00520748">
              <w:t>V …………………….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3F940E1D" w14:textId="77777777" w:rsidR="00520748" w:rsidRPr="00520748" w:rsidRDefault="00520748" w:rsidP="003551D5">
            <w:pPr>
              <w:keepNext/>
              <w:suppressAutoHyphens/>
              <w:spacing w:after="0"/>
            </w:pPr>
            <w:r w:rsidRPr="00520748">
              <w:t>___________________________________</w:t>
            </w:r>
          </w:p>
          <w:p w14:paraId="2DEE545D" w14:textId="77777777" w:rsidR="00520748" w:rsidRPr="006860EA" w:rsidRDefault="00520748" w:rsidP="003551D5">
            <w:pPr>
              <w:keepNext/>
              <w:suppressAutoHyphens/>
              <w:spacing w:after="0"/>
              <w:rPr>
                <w:b/>
              </w:rPr>
            </w:pPr>
            <w:r w:rsidRPr="006860EA">
              <w:rPr>
                <w:rFonts w:cs="Arial"/>
              </w:rPr>
              <w:t xml:space="preserve">Ing. </w:t>
            </w:r>
            <w:r w:rsidRPr="006860EA">
              <w:rPr>
                <w:bCs/>
              </w:rPr>
              <w:t>Ivo Houška, MBA</w:t>
            </w:r>
          </w:p>
          <w:p w14:paraId="2B2747DB" w14:textId="77777777" w:rsidR="00520748" w:rsidRPr="006860EA" w:rsidRDefault="00520748" w:rsidP="003551D5">
            <w:pPr>
              <w:keepNext/>
              <w:suppressAutoHyphens/>
              <w:spacing w:after="0"/>
              <w:rPr>
                <w:bCs/>
              </w:rPr>
            </w:pPr>
            <w:r w:rsidRPr="006860EA">
              <w:rPr>
                <w:bCs/>
              </w:rPr>
              <w:t>předseda představenstva</w:t>
            </w:r>
          </w:p>
          <w:p w14:paraId="1CFC6EC2" w14:textId="77777777" w:rsidR="00520748" w:rsidRPr="006860EA" w:rsidRDefault="00520748" w:rsidP="003551D5">
            <w:pPr>
              <w:keepNext/>
              <w:suppressAutoHyphens/>
              <w:spacing w:after="0"/>
              <w:rPr>
                <w:bCs/>
              </w:rPr>
            </w:pPr>
          </w:p>
          <w:p w14:paraId="1B31C5EC" w14:textId="77777777" w:rsidR="00520748" w:rsidRPr="006860EA" w:rsidRDefault="00520748" w:rsidP="003551D5">
            <w:pPr>
              <w:keepNext/>
              <w:suppressAutoHyphens/>
              <w:spacing w:after="0"/>
              <w:rPr>
                <w:bCs/>
              </w:rPr>
            </w:pPr>
          </w:p>
          <w:p w14:paraId="5F82A01C" w14:textId="77777777" w:rsidR="00520748" w:rsidRPr="006860EA" w:rsidRDefault="00520748" w:rsidP="003551D5">
            <w:pPr>
              <w:keepNext/>
              <w:suppressAutoHyphens/>
              <w:spacing w:after="0"/>
            </w:pPr>
            <w:r w:rsidRPr="006860EA">
              <w:t>___________________________________</w:t>
            </w:r>
          </w:p>
          <w:p w14:paraId="314546E9" w14:textId="77777777" w:rsidR="00520748" w:rsidRPr="006860EA" w:rsidRDefault="00520748" w:rsidP="003551D5">
            <w:pPr>
              <w:keepNext/>
              <w:suppressAutoHyphens/>
              <w:spacing w:after="0"/>
              <w:rPr>
                <w:rFonts w:cs="Arial"/>
              </w:rPr>
            </w:pPr>
            <w:r w:rsidRPr="006860EA">
              <w:rPr>
                <w:rFonts w:cs="Arial"/>
              </w:rPr>
              <w:t>MUDr. Jana Chocholová</w:t>
            </w:r>
          </w:p>
          <w:p w14:paraId="49BE3255" w14:textId="3CA9F86A" w:rsidR="00520748" w:rsidRPr="00520748" w:rsidRDefault="00976A6A" w:rsidP="003551D5">
            <w:pPr>
              <w:keepNext/>
              <w:suppressAutoHyphens/>
              <w:spacing w:after="0"/>
            </w:pPr>
            <w:r w:rsidRPr="006860EA">
              <w:rPr>
                <w:rFonts w:cs="Arial"/>
              </w:rPr>
              <w:t xml:space="preserve">člen </w:t>
            </w:r>
            <w:r w:rsidR="00520748" w:rsidRPr="006860EA">
              <w:rPr>
                <w:rFonts w:cs="Arial"/>
              </w:rPr>
              <w:t>představenstva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w:t>
            </w:r>
            <w:proofErr w:type="gramStart"/>
            <w:r w:rsidRPr="00520748">
              <w:t>…….</w:t>
            </w:r>
            <w:proofErr w:type="gramEnd"/>
            <w:r w:rsidRPr="00520748">
              <w:t>……..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207CD263" w:rsidR="00520748" w:rsidRPr="00520748" w:rsidRDefault="00520748" w:rsidP="003551D5">
            <w:pPr>
              <w:keepNext/>
              <w:suppressAutoHyphens/>
              <w:spacing w:after="0"/>
              <w:rPr>
                <w:b/>
                <w:i/>
              </w:rPr>
            </w:pPr>
            <w:r w:rsidRPr="00520748">
              <w:rPr>
                <w:highlight w:val="yellow"/>
              </w:rPr>
              <w:t xml:space="preserve">[DOPLNÍ </w:t>
            </w:r>
            <w:r w:rsidR="00472B17">
              <w:rPr>
                <w:highlight w:val="yellow"/>
              </w:rPr>
              <w:t>ÚČASTNÍK</w:t>
            </w:r>
            <w:r w:rsidRPr="00520748">
              <w:rPr>
                <w:highlight w:val="yellow"/>
              </w:rPr>
              <w:t>]</w:t>
            </w:r>
          </w:p>
          <w:p w14:paraId="7A98C203" w14:textId="77777777" w:rsidR="00520748" w:rsidRPr="00520748" w:rsidRDefault="00520748" w:rsidP="003551D5">
            <w:pPr>
              <w:keepNext/>
              <w:suppressAutoHyphens/>
              <w:spacing w:after="0"/>
            </w:pPr>
          </w:p>
        </w:tc>
      </w:tr>
    </w:tbl>
    <w:p w14:paraId="31A5111F" w14:textId="77777777" w:rsidR="00A172BF" w:rsidRDefault="00A172BF" w:rsidP="00A172BF">
      <w:pPr>
        <w:pStyle w:val="Bezmezer"/>
        <w:jc w:val="both"/>
      </w:pPr>
    </w:p>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84E7" w14:textId="77777777" w:rsidR="009711FF" w:rsidRDefault="009711FF" w:rsidP="001C2568">
      <w:pPr>
        <w:spacing w:after="0" w:line="240" w:lineRule="auto"/>
      </w:pPr>
      <w:r>
        <w:separator/>
      </w:r>
    </w:p>
  </w:endnote>
  <w:endnote w:type="continuationSeparator" w:id="0">
    <w:p w14:paraId="76E5FE4E" w14:textId="77777777" w:rsidR="009711FF" w:rsidRDefault="009711FF"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Roboto Condensed"/>
    <w:charset w:val="00"/>
    <w:family w:val="auto"/>
    <w:pitch w:val="variable"/>
    <w:sig w:usb0="E00002FF" w:usb1="5000205B" w:usb2="00000020" w:usb3="00000000" w:csb0="0000019F" w:csb1="00000000"/>
  </w:font>
  <w:font w:name="Helvetica-Bold">
    <w:charset w:val="00"/>
    <w:family w:val="swiss"/>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C1F" w14:textId="77D320AB"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0A2307">
      <w:rPr>
        <w:caps/>
        <w:noProof/>
      </w:rPr>
      <w:t>6</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7BD6" w14:textId="77777777" w:rsidR="009711FF" w:rsidRDefault="009711FF" w:rsidP="001C2568">
      <w:pPr>
        <w:spacing w:after="0" w:line="240" w:lineRule="auto"/>
      </w:pPr>
      <w:r>
        <w:separator/>
      </w:r>
    </w:p>
  </w:footnote>
  <w:footnote w:type="continuationSeparator" w:id="0">
    <w:p w14:paraId="6AC42E8F" w14:textId="77777777" w:rsidR="009711FF" w:rsidRDefault="009711FF"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1770759">
    <w:abstractNumId w:val="0"/>
  </w:num>
  <w:num w:numId="2" w16cid:durableId="1944802407">
    <w:abstractNumId w:val="6"/>
  </w:num>
  <w:num w:numId="3" w16cid:durableId="280459172">
    <w:abstractNumId w:val="20"/>
  </w:num>
  <w:num w:numId="4" w16cid:durableId="163788587">
    <w:abstractNumId w:val="16"/>
  </w:num>
  <w:num w:numId="5" w16cid:durableId="824932173">
    <w:abstractNumId w:val="5"/>
  </w:num>
  <w:num w:numId="6" w16cid:durableId="1306273332">
    <w:abstractNumId w:val="3"/>
  </w:num>
  <w:num w:numId="7" w16cid:durableId="1738743167">
    <w:abstractNumId w:val="18"/>
  </w:num>
  <w:num w:numId="8" w16cid:durableId="371537244">
    <w:abstractNumId w:val="4"/>
  </w:num>
  <w:num w:numId="9" w16cid:durableId="1931428249">
    <w:abstractNumId w:val="2"/>
  </w:num>
  <w:num w:numId="10" w16cid:durableId="1346440907">
    <w:abstractNumId w:val="1"/>
  </w:num>
  <w:num w:numId="11" w16cid:durableId="605623433">
    <w:abstractNumId w:val="15"/>
  </w:num>
  <w:num w:numId="12" w16cid:durableId="731270665">
    <w:abstractNumId w:val="8"/>
  </w:num>
  <w:num w:numId="13" w16cid:durableId="49161389">
    <w:abstractNumId w:val="9"/>
  </w:num>
  <w:num w:numId="14" w16cid:durableId="994996136">
    <w:abstractNumId w:val="19"/>
  </w:num>
  <w:num w:numId="15" w16cid:durableId="1037389613">
    <w:abstractNumId w:val="7"/>
  </w:num>
  <w:num w:numId="16" w16cid:durableId="1675112671">
    <w:abstractNumId w:val="10"/>
  </w:num>
  <w:num w:numId="17" w16cid:durableId="947389780">
    <w:abstractNumId w:val="14"/>
  </w:num>
  <w:num w:numId="18" w16cid:durableId="1650792662">
    <w:abstractNumId w:val="13"/>
  </w:num>
  <w:num w:numId="19" w16cid:durableId="488640020">
    <w:abstractNumId w:val="12"/>
  </w:num>
  <w:num w:numId="20" w16cid:durableId="373383915">
    <w:abstractNumId w:val="17"/>
  </w:num>
  <w:num w:numId="21" w16cid:durableId="1213924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69"/>
    <w:rsid w:val="00002183"/>
    <w:rsid w:val="00003753"/>
    <w:rsid w:val="0002578F"/>
    <w:rsid w:val="0003344D"/>
    <w:rsid w:val="000344ED"/>
    <w:rsid w:val="00051FFD"/>
    <w:rsid w:val="00056170"/>
    <w:rsid w:val="000A2307"/>
    <w:rsid w:val="000A5DD9"/>
    <w:rsid w:val="000D48CE"/>
    <w:rsid w:val="000F1798"/>
    <w:rsid w:val="001016A6"/>
    <w:rsid w:val="00107773"/>
    <w:rsid w:val="00122554"/>
    <w:rsid w:val="00130369"/>
    <w:rsid w:val="00135F5E"/>
    <w:rsid w:val="00151FB6"/>
    <w:rsid w:val="00192189"/>
    <w:rsid w:val="001A4AA5"/>
    <w:rsid w:val="001B55E4"/>
    <w:rsid w:val="001C1F80"/>
    <w:rsid w:val="001C2568"/>
    <w:rsid w:val="001E1563"/>
    <w:rsid w:val="001E22E8"/>
    <w:rsid w:val="001F4F69"/>
    <w:rsid w:val="00200D50"/>
    <w:rsid w:val="0020125C"/>
    <w:rsid w:val="00210265"/>
    <w:rsid w:val="00211862"/>
    <w:rsid w:val="002120F2"/>
    <w:rsid w:val="002269BA"/>
    <w:rsid w:val="0023050A"/>
    <w:rsid w:val="00236C4B"/>
    <w:rsid w:val="002438B4"/>
    <w:rsid w:val="00256C40"/>
    <w:rsid w:val="0026051F"/>
    <w:rsid w:val="00265DF4"/>
    <w:rsid w:val="002C4FF1"/>
    <w:rsid w:val="002C6C67"/>
    <w:rsid w:val="002D406F"/>
    <w:rsid w:val="002F27F9"/>
    <w:rsid w:val="002F5AE2"/>
    <w:rsid w:val="00310950"/>
    <w:rsid w:val="003134C1"/>
    <w:rsid w:val="0032049E"/>
    <w:rsid w:val="00332FE8"/>
    <w:rsid w:val="00337745"/>
    <w:rsid w:val="00354254"/>
    <w:rsid w:val="003551D5"/>
    <w:rsid w:val="0035661D"/>
    <w:rsid w:val="00364901"/>
    <w:rsid w:val="00365854"/>
    <w:rsid w:val="00380ED4"/>
    <w:rsid w:val="00383F27"/>
    <w:rsid w:val="003A4C9C"/>
    <w:rsid w:val="003D2CB0"/>
    <w:rsid w:val="003F555D"/>
    <w:rsid w:val="003F691C"/>
    <w:rsid w:val="00431BF1"/>
    <w:rsid w:val="0044073C"/>
    <w:rsid w:val="00454231"/>
    <w:rsid w:val="004555A1"/>
    <w:rsid w:val="0045697C"/>
    <w:rsid w:val="004603A4"/>
    <w:rsid w:val="00472B17"/>
    <w:rsid w:val="00476DB2"/>
    <w:rsid w:val="004800CB"/>
    <w:rsid w:val="00482B6E"/>
    <w:rsid w:val="0048754C"/>
    <w:rsid w:val="00494EE0"/>
    <w:rsid w:val="004A2209"/>
    <w:rsid w:val="004E407D"/>
    <w:rsid w:val="004F00AC"/>
    <w:rsid w:val="00504FC9"/>
    <w:rsid w:val="00520748"/>
    <w:rsid w:val="005555B6"/>
    <w:rsid w:val="00576851"/>
    <w:rsid w:val="005801D4"/>
    <w:rsid w:val="0059404A"/>
    <w:rsid w:val="005A2E1F"/>
    <w:rsid w:val="005B4885"/>
    <w:rsid w:val="005B54C0"/>
    <w:rsid w:val="005B5621"/>
    <w:rsid w:val="005C13B0"/>
    <w:rsid w:val="005C4B43"/>
    <w:rsid w:val="005C5C49"/>
    <w:rsid w:val="005D78F6"/>
    <w:rsid w:val="005F5667"/>
    <w:rsid w:val="00602C55"/>
    <w:rsid w:val="00646052"/>
    <w:rsid w:val="00646BE0"/>
    <w:rsid w:val="006550D6"/>
    <w:rsid w:val="00680624"/>
    <w:rsid w:val="0068517C"/>
    <w:rsid w:val="006860EA"/>
    <w:rsid w:val="006A0A2C"/>
    <w:rsid w:val="006B6D6D"/>
    <w:rsid w:val="006E4E41"/>
    <w:rsid w:val="006E6D81"/>
    <w:rsid w:val="006F4E26"/>
    <w:rsid w:val="006F79E1"/>
    <w:rsid w:val="006F7A7B"/>
    <w:rsid w:val="00713271"/>
    <w:rsid w:val="00714B13"/>
    <w:rsid w:val="007356D0"/>
    <w:rsid w:val="00743766"/>
    <w:rsid w:val="0074429E"/>
    <w:rsid w:val="00783817"/>
    <w:rsid w:val="007E2038"/>
    <w:rsid w:val="007E23E4"/>
    <w:rsid w:val="007F772D"/>
    <w:rsid w:val="00805135"/>
    <w:rsid w:val="00806A60"/>
    <w:rsid w:val="008212A6"/>
    <w:rsid w:val="008337B2"/>
    <w:rsid w:val="0083509A"/>
    <w:rsid w:val="00862332"/>
    <w:rsid w:val="00872AB8"/>
    <w:rsid w:val="00875CD1"/>
    <w:rsid w:val="00880697"/>
    <w:rsid w:val="008813EF"/>
    <w:rsid w:val="00885BFE"/>
    <w:rsid w:val="00893533"/>
    <w:rsid w:val="008A2C83"/>
    <w:rsid w:val="008A3EE7"/>
    <w:rsid w:val="008A7FE8"/>
    <w:rsid w:val="008E411A"/>
    <w:rsid w:val="008F67CC"/>
    <w:rsid w:val="00902330"/>
    <w:rsid w:val="00907FC4"/>
    <w:rsid w:val="00954F98"/>
    <w:rsid w:val="00962293"/>
    <w:rsid w:val="009711FF"/>
    <w:rsid w:val="00976A6A"/>
    <w:rsid w:val="00981D67"/>
    <w:rsid w:val="009878C8"/>
    <w:rsid w:val="009A1C30"/>
    <w:rsid w:val="009C0485"/>
    <w:rsid w:val="009C05CF"/>
    <w:rsid w:val="009C174A"/>
    <w:rsid w:val="009C6E31"/>
    <w:rsid w:val="009D64BD"/>
    <w:rsid w:val="00A00EFE"/>
    <w:rsid w:val="00A172BF"/>
    <w:rsid w:val="00A43D98"/>
    <w:rsid w:val="00A6445F"/>
    <w:rsid w:val="00A92CBA"/>
    <w:rsid w:val="00AA7506"/>
    <w:rsid w:val="00AC0317"/>
    <w:rsid w:val="00AD5DEB"/>
    <w:rsid w:val="00AD6AEB"/>
    <w:rsid w:val="00AE4906"/>
    <w:rsid w:val="00B0284F"/>
    <w:rsid w:val="00B03D4B"/>
    <w:rsid w:val="00B306A0"/>
    <w:rsid w:val="00B30BF5"/>
    <w:rsid w:val="00B45379"/>
    <w:rsid w:val="00B5183C"/>
    <w:rsid w:val="00B52D0D"/>
    <w:rsid w:val="00B52D36"/>
    <w:rsid w:val="00B549D9"/>
    <w:rsid w:val="00B6536B"/>
    <w:rsid w:val="00B74252"/>
    <w:rsid w:val="00BB2D6D"/>
    <w:rsid w:val="00BB6F71"/>
    <w:rsid w:val="00BD2F0C"/>
    <w:rsid w:val="00BE0128"/>
    <w:rsid w:val="00BE6E97"/>
    <w:rsid w:val="00C1166C"/>
    <w:rsid w:val="00C20D01"/>
    <w:rsid w:val="00C24E51"/>
    <w:rsid w:val="00C477DA"/>
    <w:rsid w:val="00C6346D"/>
    <w:rsid w:val="00C72A20"/>
    <w:rsid w:val="00CA1DD1"/>
    <w:rsid w:val="00CA6747"/>
    <w:rsid w:val="00CB7D3E"/>
    <w:rsid w:val="00CC0BA1"/>
    <w:rsid w:val="00CD162F"/>
    <w:rsid w:val="00CE4E69"/>
    <w:rsid w:val="00D077D4"/>
    <w:rsid w:val="00D07C6D"/>
    <w:rsid w:val="00D12DD4"/>
    <w:rsid w:val="00D2486D"/>
    <w:rsid w:val="00D26DB1"/>
    <w:rsid w:val="00D40675"/>
    <w:rsid w:val="00D46E0F"/>
    <w:rsid w:val="00D749DD"/>
    <w:rsid w:val="00D95600"/>
    <w:rsid w:val="00DB45A5"/>
    <w:rsid w:val="00DD19F1"/>
    <w:rsid w:val="00DE7956"/>
    <w:rsid w:val="00E24585"/>
    <w:rsid w:val="00E3491C"/>
    <w:rsid w:val="00E44BC6"/>
    <w:rsid w:val="00E5310C"/>
    <w:rsid w:val="00E57B7C"/>
    <w:rsid w:val="00E609B2"/>
    <w:rsid w:val="00E616EE"/>
    <w:rsid w:val="00E72FCF"/>
    <w:rsid w:val="00E74CD8"/>
    <w:rsid w:val="00E75F79"/>
    <w:rsid w:val="00E828D1"/>
    <w:rsid w:val="00EB64C8"/>
    <w:rsid w:val="00ED3BA3"/>
    <w:rsid w:val="00F144CB"/>
    <w:rsid w:val="00F21BE5"/>
    <w:rsid w:val="00F24A75"/>
    <w:rsid w:val="00F33C22"/>
    <w:rsid w:val="00F43491"/>
    <w:rsid w:val="00F50394"/>
    <w:rsid w:val="00F50EF2"/>
    <w:rsid w:val="00F67F71"/>
    <w:rsid w:val="00F82FB6"/>
    <w:rsid w:val="00F849A3"/>
    <w:rsid w:val="00F953F7"/>
    <w:rsid w:val="00FB1B6D"/>
    <w:rsid w:val="00FB1D8D"/>
    <w:rsid w:val="00FC21F6"/>
    <w:rsid w:val="00FC65E4"/>
    <w:rsid w:val="00FD0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2E8003A-C48E-4247-A773-B3CB07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paragraph" w:styleId="Revize">
    <w:name w:val="Revision"/>
    <w:hidden/>
    <w:uiPriority w:val="99"/>
    <w:semiHidden/>
    <w:rsid w:val="00380ED4"/>
    <w:rPr>
      <w:sz w:val="22"/>
      <w:szCs w:val="22"/>
      <w:lang w:eastAsia="en-US"/>
    </w:rPr>
  </w:style>
  <w:style w:type="character" w:customStyle="1" w:styleId="BezmezerChar">
    <w:name w:val="Bez mezer Char"/>
    <w:link w:val="Bezmezer"/>
    <w:uiPriority w:val="99"/>
    <w:rsid w:val="002102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10BA-6092-4536-B955-C7D646AD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4515</Words>
  <Characters>26641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Slámová Jana Ing.</cp:lastModifiedBy>
  <cp:revision>2</cp:revision>
  <cp:lastPrinted>2022-01-24T10:06:00Z</cp:lastPrinted>
  <dcterms:created xsi:type="dcterms:W3CDTF">2022-05-26T17:27:00Z</dcterms:created>
  <dcterms:modified xsi:type="dcterms:W3CDTF">2022-05-26T17:27:00Z</dcterms:modified>
</cp:coreProperties>
</file>